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581AD" w14:textId="77777777" w:rsidR="00BE2E23" w:rsidRPr="00B901E7" w:rsidRDefault="00BE2E23" w:rsidP="001935EE">
      <w:pPr>
        <w:pStyle w:val="Balk1"/>
        <w:rPr>
          <w:color w:val="auto"/>
          <w:szCs w:val="24"/>
        </w:rPr>
      </w:pPr>
      <w:r w:rsidRPr="00B901E7">
        <w:rPr>
          <w:color w:val="auto"/>
          <w:szCs w:val="24"/>
        </w:rPr>
        <w:t xml:space="preserve">TELSİZ </w:t>
      </w:r>
      <w:r w:rsidR="00171A7A" w:rsidRPr="00B901E7">
        <w:rPr>
          <w:color w:val="auto"/>
          <w:szCs w:val="24"/>
        </w:rPr>
        <w:t xml:space="preserve">EKİPMANLARI </w:t>
      </w:r>
      <w:r w:rsidRPr="00B901E7">
        <w:rPr>
          <w:color w:val="auto"/>
          <w:szCs w:val="24"/>
        </w:rPr>
        <w:t>YÖNETMELİĞİ</w:t>
      </w:r>
      <w:r w:rsidR="00DA0C0B" w:rsidRPr="00B901E7">
        <w:rPr>
          <w:color w:val="auto"/>
          <w:szCs w:val="24"/>
        </w:rPr>
        <w:t xml:space="preserve"> TASLAĞI</w:t>
      </w:r>
    </w:p>
    <w:p w14:paraId="7FCCAEB3" w14:textId="77777777" w:rsidR="00EF00AF" w:rsidRPr="00B901E7" w:rsidRDefault="00EF00AF" w:rsidP="001935EE">
      <w:pPr>
        <w:pStyle w:val="Balk1"/>
        <w:rPr>
          <w:color w:val="auto"/>
          <w:szCs w:val="24"/>
        </w:rPr>
      </w:pPr>
      <w:r w:rsidRPr="00B901E7">
        <w:rPr>
          <w:color w:val="auto"/>
          <w:szCs w:val="24"/>
        </w:rPr>
        <w:t>(2014/53/AB)</w:t>
      </w:r>
    </w:p>
    <w:p w14:paraId="6A56F599" w14:textId="77777777" w:rsidR="001935EE" w:rsidRPr="00B901E7" w:rsidRDefault="001935EE" w:rsidP="00552C6D"/>
    <w:p w14:paraId="2518D011" w14:textId="77777777" w:rsidR="00960BD7" w:rsidRPr="00B901E7" w:rsidRDefault="00BE2E23" w:rsidP="001935EE">
      <w:pPr>
        <w:pStyle w:val="Balk1"/>
        <w:rPr>
          <w:color w:val="auto"/>
          <w:szCs w:val="24"/>
        </w:rPr>
      </w:pPr>
      <w:r w:rsidRPr="00B901E7">
        <w:rPr>
          <w:color w:val="auto"/>
          <w:szCs w:val="24"/>
        </w:rPr>
        <w:t>BİRİNCİ BÖLÜM</w:t>
      </w:r>
    </w:p>
    <w:p w14:paraId="43F2DBB7" w14:textId="77777777" w:rsidR="00BE2E23" w:rsidRPr="00B901E7" w:rsidRDefault="00171A7A" w:rsidP="001935EE">
      <w:pPr>
        <w:pStyle w:val="Balk1"/>
        <w:rPr>
          <w:color w:val="auto"/>
          <w:szCs w:val="24"/>
        </w:rPr>
      </w:pPr>
      <w:r w:rsidRPr="00B901E7">
        <w:rPr>
          <w:color w:val="auto"/>
          <w:szCs w:val="24"/>
        </w:rPr>
        <w:t>Amaç, Kapsam</w:t>
      </w:r>
      <w:r w:rsidR="00C63361" w:rsidRPr="00B901E7">
        <w:rPr>
          <w:color w:val="auto"/>
          <w:szCs w:val="24"/>
        </w:rPr>
        <w:t>,</w:t>
      </w:r>
      <w:r w:rsidRPr="00B901E7">
        <w:rPr>
          <w:color w:val="auto"/>
          <w:szCs w:val="24"/>
        </w:rPr>
        <w:t xml:space="preserve"> Dayanak</w:t>
      </w:r>
      <w:r w:rsidR="00C63361" w:rsidRPr="00B901E7">
        <w:rPr>
          <w:color w:val="auto"/>
          <w:szCs w:val="24"/>
        </w:rPr>
        <w:t xml:space="preserve"> ve Tanımlar</w:t>
      </w:r>
    </w:p>
    <w:p w14:paraId="56E3D684" w14:textId="77777777" w:rsidR="001935EE" w:rsidRPr="00B901E7" w:rsidRDefault="001935EE" w:rsidP="001935EE"/>
    <w:p w14:paraId="7DA97A63" w14:textId="77777777" w:rsidR="00BE2E23" w:rsidRPr="00B901E7" w:rsidRDefault="00BE2E23" w:rsidP="001935EE">
      <w:pPr>
        <w:pStyle w:val="Balk2"/>
        <w:rPr>
          <w:color w:val="auto"/>
          <w:szCs w:val="24"/>
        </w:rPr>
      </w:pPr>
      <w:r w:rsidRPr="00B901E7">
        <w:rPr>
          <w:color w:val="auto"/>
          <w:szCs w:val="24"/>
        </w:rPr>
        <w:t>Amaç</w:t>
      </w:r>
    </w:p>
    <w:p w14:paraId="69C93281" w14:textId="77777777" w:rsidR="00FD7F67" w:rsidRPr="00B901E7" w:rsidRDefault="001D4DD0" w:rsidP="00283FD8">
      <w:pPr>
        <w:ind w:firstLine="567"/>
      </w:pPr>
      <w:r w:rsidRPr="00B901E7">
        <w:rPr>
          <w:b/>
          <w:bCs/>
        </w:rPr>
        <w:t xml:space="preserve">MADDE </w:t>
      </w:r>
      <w:r w:rsidR="00BE2E23" w:rsidRPr="00B901E7">
        <w:rPr>
          <w:b/>
          <w:bCs/>
        </w:rPr>
        <w:t>1</w:t>
      </w:r>
      <w:r w:rsidRPr="00B901E7">
        <w:rPr>
          <w:b/>
          <w:bCs/>
        </w:rPr>
        <w:t xml:space="preserve"> </w:t>
      </w:r>
      <w:r w:rsidR="00BE2E23" w:rsidRPr="00B901E7">
        <w:rPr>
          <w:b/>
          <w:bCs/>
        </w:rPr>
        <w:t>–</w:t>
      </w:r>
      <w:r w:rsidRPr="00B901E7">
        <w:rPr>
          <w:b/>
          <w:bCs/>
        </w:rPr>
        <w:t xml:space="preserve"> </w:t>
      </w:r>
      <w:r w:rsidR="00BE2E23" w:rsidRPr="00B901E7">
        <w:t>(1)</w:t>
      </w:r>
      <w:r w:rsidRPr="00B901E7">
        <w:t xml:space="preserve"> </w:t>
      </w:r>
      <w:r w:rsidR="00BE2E23" w:rsidRPr="00B901E7">
        <w:t>Bu</w:t>
      </w:r>
      <w:r w:rsidRPr="00B901E7">
        <w:t xml:space="preserve"> </w:t>
      </w:r>
      <w:r w:rsidR="00BE2E23" w:rsidRPr="00B901E7">
        <w:t>Yönetmeliğin</w:t>
      </w:r>
      <w:r w:rsidRPr="00B901E7">
        <w:t xml:space="preserve"> </w:t>
      </w:r>
      <w:r w:rsidR="00BE2E23" w:rsidRPr="00B901E7">
        <w:t>amacı;</w:t>
      </w:r>
      <w:r w:rsidRPr="00B901E7">
        <w:t xml:space="preserve"> </w:t>
      </w:r>
      <w:r w:rsidR="00BE2E23" w:rsidRPr="00B901E7">
        <w:t>telsiz</w:t>
      </w:r>
      <w:r w:rsidRPr="00B901E7">
        <w:t xml:space="preserve"> </w:t>
      </w:r>
      <w:r w:rsidR="00AA78A7" w:rsidRPr="00B901E7">
        <w:t>ekipmanlarının</w:t>
      </w:r>
      <w:r w:rsidR="00D71BA4" w:rsidRPr="00B901E7">
        <w:t xml:space="preserve"> temel gerekler</w:t>
      </w:r>
      <w:r w:rsidR="00F65AD6" w:rsidRPr="00B901E7">
        <w:t xml:space="preserve">e uygun olarak </w:t>
      </w:r>
      <w:r w:rsidR="00D71BA4" w:rsidRPr="00B901E7">
        <w:t>piyasaya arz edilmesi,</w:t>
      </w:r>
      <w:r w:rsidRPr="00B901E7">
        <w:t xml:space="preserve"> </w:t>
      </w:r>
      <w:r w:rsidR="00B327B7" w:rsidRPr="00B901E7">
        <w:t>piyasada</w:t>
      </w:r>
      <w:r w:rsidRPr="00B901E7">
        <w:t xml:space="preserve"> </w:t>
      </w:r>
      <w:r w:rsidR="00AA78A7" w:rsidRPr="00B901E7">
        <w:t>bulundurulması</w:t>
      </w:r>
      <w:r w:rsidR="005A712B" w:rsidRPr="00B901E7">
        <w:t xml:space="preserve"> ve</w:t>
      </w:r>
      <w:r w:rsidR="00D71BA4" w:rsidRPr="00B901E7">
        <w:t xml:space="preserve"> hizmete sunulması</w:t>
      </w:r>
      <w:r w:rsidR="00FD7F67" w:rsidRPr="00B901E7">
        <w:t>n</w:t>
      </w:r>
      <w:r w:rsidR="00F65AD6" w:rsidRPr="00B901E7">
        <w:t xml:space="preserve">a ilişkin </w:t>
      </w:r>
      <w:r w:rsidR="00D71BA4" w:rsidRPr="00B901E7">
        <w:t>iktisadi işletmecilerin yükümlülükleri, telsiz ekipmanlarının uygunluğu, uygunluk değerlendirme kuruluşları ile piyasa gözetimi ve denetimi</w:t>
      </w:r>
      <w:r w:rsidR="00F65AD6" w:rsidRPr="00B901E7">
        <w:t xml:space="preserve"> ile ilgili </w:t>
      </w:r>
      <w:r w:rsidR="00E7243F" w:rsidRPr="00B901E7">
        <w:t xml:space="preserve">usul ve esasları </w:t>
      </w:r>
      <w:r w:rsidR="00AA78A7" w:rsidRPr="00B901E7">
        <w:t>belirlemektir.</w:t>
      </w:r>
    </w:p>
    <w:p w14:paraId="66A37985" w14:textId="77777777" w:rsidR="00FD7F67" w:rsidRPr="00B901E7" w:rsidRDefault="00FD7F67" w:rsidP="001935EE">
      <w:pPr>
        <w:ind w:firstLine="567"/>
        <w:rPr>
          <w:b/>
          <w:bCs/>
        </w:rPr>
      </w:pPr>
    </w:p>
    <w:p w14:paraId="2879CA6B" w14:textId="77777777" w:rsidR="00BD50B0" w:rsidRPr="00B901E7" w:rsidRDefault="00BD50B0" w:rsidP="001935EE">
      <w:pPr>
        <w:pStyle w:val="Balk2"/>
        <w:rPr>
          <w:color w:val="auto"/>
          <w:szCs w:val="24"/>
        </w:rPr>
      </w:pPr>
      <w:r w:rsidRPr="00B901E7">
        <w:rPr>
          <w:color w:val="auto"/>
          <w:szCs w:val="24"/>
        </w:rPr>
        <w:t>Kapsam</w:t>
      </w:r>
    </w:p>
    <w:p w14:paraId="63574250" w14:textId="77777777" w:rsidR="00B327B7" w:rsidRPr="00B901E7" w:rsidRDefault="00BD50B0" w:rsidP="001935EE">
      <w:pPr>
        <w:spacing w:line="240" w:lineRule="atLeast"/>
        <w:ind w:firstLine="567"/>
      </w:pPr>
      <w:r w:rsidRPr="00B901E7">
        <w:rPr>
          <w:b/>
          <w:bCs/>
        </w:rPr>
        <w:t xml:space="preserve">MADDE 2 - </w:t>
      </w:r>
      <w:r w:rsidRPr="00B901E7">
        <w:t>(1</w:t>
      </w:r>
      <w:r w:rsidR="00B327B7" w:rsidRPr="00B901E7">
        <w:t xml:space="preserve">) Bu Yönetmelik; </w:t>
      </w:r>
      <w:r w:rsidR="00E31C6A" w:rsidRPr="00B901E7">
        <w:t>d</w:t>
      </w:r>
      <w:r w:rsidR="00520C05" w:rsidRPr="00B901E7">
        <w:t xml:space="preserve">evlet ve kamu güvenliği, </w:t>
      </w:r>
      <w:r w:rsidR="006515FC" w:rsidRPr="00B901E7">
        <w:t>savunma</w:t>
      </w:r>
      <w:r w:rsidR="00E31C6A" w:rsidRPr="00B901E7">
        <w:t xml:space="preserve"> ve d</w:t>
      </w:r>
      <w:r w:rsidR="00520C05" w:rsidRPr="00B901E7">
        <w:t>evletin ceza hukuku alanındaki faaliyetlerinde kullanılan</w:t>
      </w:r>
      <w:r w:rsidR="006515FC" w:rsidRPr="00B901E7">
        <w:t xml:space="preserve"> </w:t>
      </w:r>
      <w:r w:rsidR="00B327B7" w:rsidRPr="00B901E7">
        <w:t>özel amaçlı ekipmanlar ile Ek-1’de belirtilen ekipman</w:t>
      </w:r>
      <w:r w:rsidR="006515FC" w:rsidRPr="00B901E7">
        <w:t>lar hariç tüm telsiz ekipmanların</w:t>
      </w:r>
      <w:r w:rsidR="00063EF2" w:rsidRPr="00B901E7">
        <w:t>a uygulanır.</w:t>
      </w:r>
    </w:p>
    <w:p w14:paraId="2597CFEE" w14:textId="2DD2CA19" w:rsidR="006515FC" w:rsidRPr="00B901E7" w:rsidRDefault="00063EF2" w:rsidP="00B327B7">
      <w:pPr>
        <w:spacing w:line="240" w:lineRule="atLeast"/>
        <w:ind w:firstLine="709"/>
      </w:pPr>
      <w:r w:rsidRPr="00B901E7">
        <w:t xml:space="preserve"> </w:t>
      </w:r>
      <w:r w:rsidR="006515FC" w:rsidRPr="00B901E7">
        <w:t>(</w:t>
      </w:r>
      <w:r w:rsidR="00BD50B0" w:rsidRPr="00B901E7">
        <w:t>2</w:t>
      </w:r>
      <w:r w:rsidR="006515FC" w:rsidRPr="00B901E7">
        <w:t xml:space="preserve">) </w:t>
      </w:r>
      <w:r w:rsidR="00520C05" w:rsidRPr="00B901E7">
        <w:t>Bu Yönetmelik kapsamına giren telsiz ekipmanları</w:t>
      </w:r>
      <w:r w:rsidR="008332B6">
        <w:t>na</w:t>
      </w:r>
      <w:r w:rsidR="00776051" w:rsidRPr="00B901E7">
        <w:t xml:space="preserve"> </w:t>
      </w:r>
      <w:r w:rsidR="00520C05" w:rsidRPr="00B901E7">
        <w:t xml:space="preserve">bu Yönetmeliğin </w:t>
      </w:r>
      <w:r w:rsidR="00334AF6" w:rsidRPr="00B901E7">
        <w:t>5 inci</w:t>
      </w:r>
      <w:r w:rsidR="00520C05" w:rsidRPr="00B901E7">
        <w:t xml:space="preserve"> maddesinin birinci fıkrasının </w:t>
      </w:r>
      <w:r w:rsidR="00776467" w:rsidRPr="00B901E7">
        <w:t>(</w:t>
      </w:r>
      <w:r w:rsidR="00520C05" w:rsidRPr="00B901E7">
        <w:t>a</w:t>
      </w:r>
      <w:r w:rsidR="00776467" w:rsidRPr="00B901E7">
        <w:t>)</w:t>
      </w:r>
      <w:r w:rsidR="00520C05" w:rsidRPr="00B901E7">
        <w:t xml:space="preserve"> bendi</w:t>
      </w:r>
      <w:r w:rsidR="00776051" w:rsidRPr="00B901E7">
        <w:t>nde belirtilen</w:t>
      </w:r>
      <w:r w:rsidR="001F28A6">
        <w:t xml:space="preserve"> hususlar </w:t>
      </w:r>
      <w:r w:rsidR="008332B6">
        <w:t>hariç</w:t>
      </w:r>
      <w:r w:rsidR="00520C05" w:rsidRPr="00B901E7">
        <w:t xml:space="preserve"> </w:t>
      </w:r>
      <w:r w:rsidR="00BC586E">
        <w:t>02/10/2016</w:t>
      </w:r>
      <w:r w:rsidR="00417BE2">
        <w:t xml:space="preserve"> </w:t>
      </w:r>
      <w:r w:rsidR="00334AF6" w:rsidRPr="00B901E7">
        <w:t xml:space="preserve">tarihli ve </w:t>
      </w:r>
      <w:r w:rsidR="00BC586E">
        <w:t>29845</w:t>
      </w:r>
      <w:r w:rsidR="00334AF6" w:rsidRPr="00B901E7">
        <w:t xml:space="preserve"> sayılı Resmi Gazete’de yayımlanan </w:t>
      </w:r>
      <w:r w:rsidR="00704940" w:rsidRPr="00B901E7">
        <w:t>“</w:t>
      </w:r>
      <w:r w:rsidR="00BC586E">
        <w:t>Belirli Gerilim Sınırları İçin Tasarlanan Elektrikli Ekipman İle İlgili Yönetmelik</w:t>
      </w:r>
      <w:r w:rsidR="003A4913">
        <w:t>”</w:t>
      </w:r>
      <w:r w:rsidR="00776051" w:rsidRPr="00B901E7">
        <w:t xml:space="preserve"> hükümleri uygulanmaz.</w:t>
      </w:r>
    </w:p>
    <w:p w14:paraId="4C10A145" w14:textId="77777777" w:rsidR="001935EE" w:rsidRPr="00B901E7" w:rsidRDefault="001935EE" w:rsidP="00B327B7">
      <w:pPr>
        <w:spacing w:line="240" w:lineRule="atLeast"/>
        <w:ind w:firstLine="709"/>
      </w:pPr>
    </w:p>
    <w:p w14:paraId="3507BCAB" w14:textId="77777777" w:rsidR="00BE2E23" w:rsidRPr="00B901E7" w:rsidRDefault="00BE2E23" w:rsidP="001935EE">
      <w:pPr>
        <w:pStyle w:val="Balk2"/>
        <w:rPr>
          <w:color w:val="auto"/>
          <w:szCs w:val="24"/>
        </w:rPr>
      </w:pPr>
      <w:r w:rsidRPr="00B901E7">
        <w:rPr>
          <w:color w:val="auto"/>
          <w:szCs w:val="24"/>
        </w:rPr>
        <w:t>Dayanak</w:t>
      </w:r>
    </w:p>
    <w:p w14:paraId="04DDB57B" w14:textId="3EF6F312" w:rsidR="00C63361" w:rsidRPr="00B901E7" w:rsidRDefault="00BE2E23" w:rsidP="001935EE">
      <w:pPr>
        <w:spacing w:line="240" w:lineRule="atLeast"/>
        <w:ind w:firstLine="567"/>
      </w:pPr>
      <w:r w:rsidRPr="00B901E7">
        <w:rPr>
          <w:b/>
          <w:bCs/>
        </w:rPr>
        <w:t>MADDE</w:t>
      </w:r>
      <w:r w:rsidR="003A5468" w:rsidRPr="00B901E7">
        <w:rPr>
          <w:b/>
          <w:bCs/>
        </w:rPr>
        <w:t xml:space="preserve"> </w:t>
      </w:r>
      <w:r w:rsidR="00BD50B0" w:rsidRPr="00B901E7">
        <w:rPr>
          <w:b/>
          <w:bCs/>
        </w:rPr>
        <w:t>3</w:t>
      </w:r>
      <w:r w:rsidRPr="00B901E7">
        <w:rPr>
          <w:b/>
          <w:bCs/>
        </w:rPr>
        <w:t xml:space="preserve"> – </w:t>
      </w:r>
      <w:r w:rsidRPr="00B901E7">
        <w:t xml:space="preserve">(1) </w:t>
      </w:r>
      <w:r w:rsidR="00385F39">
        <w:t>Bu Yönetmelik, 5/11/2008 tarihli ve 5809 sayılı Elektronik Haberleşme Kanununun 2, 6, 53 ve 60 ıncı maddeleri ile 29/</w:t>
      </w:r>
      <w:r w:rsidR="0035077D">
        <w:t>0</w:t>
      </w:r>
      <w:r w:rsidR="00385F39">
        <w:t>6/2001 tarihli ve 4703 sayılı Ürünlere İlişkin Teknik Mevzuatın Hazırlanması ve Uygulanmasına Dair Kanuna dayanılarak hazırlanmıştır.</w:t>
      </w:r>
      <w:r w:rsidR="00DF7495" w:rsidRPr="00DF7495" w:rsidDel="00DF7495">
        <w:t xml:space="preserve"> </w:t>
      </w:r>
    </w:p>
    <w:p w14:paraId="4887DC7E" w14:textId="77777777" w:rsidR="001935EE" w:rsidRPr="00B901E7" w:rsidRDefault="001935EE" w:rsidP="001935EE">
      <w:pPr>
        <w:spacing w:line="240" w:lineRule="atLeast"/>
        <w:ind w:firstLine="567"/>
      </w:pPr>
    </w:p>
    <w:p w14:paraId="1F229914" w14:textId="77777777" w:rsidR="00171A7A" w:rsidRPr="00B901E7" w:rsidRDefault="00171A7A" w:rsidP="001935EE">
      <w:pPr>
        <w:pStyle w:val="Balk2"/>
        <w:rPr>
          <w:color w:val="auto"/>
          <w:szCs w:val="24"/>
        </w:rPr>
      </w:pPr>
      <w:r w:rsidRPr="00B901E7">
        <w:rPr>
          <w:color w:val="auto"/>
          <w:szCs w:val="24"/>
        </w:rPr>
        <w:t>Tanımlar</w:t>
      </w:r>
    </w:p>
    <w:p w14:paraId="0D575CCD" w14:textId="77777777" w:rsidR="00171A7A" w:rsidRPr="00B901E7" w:rsidRDefault="00171A7A" w:rsidP="001935EE">
      <w:pPr>
        <w:ind w:firstLine="567"/>
      </w:pPr>
      <w:r w:rsidRPr="00B901E7">
        <w:rPr>
          <w:b/>
          <w:bCs/>
        </w:rPr>
        <w:t xml:space="preserve">MADDE </w:t>
      </w:r>
      <w:r w:rsidR="00BD50B0" w:rsidRPr="00B901E7">
        <w:rPr>
          <w:b/>
          <w:bCs/>
        </w:rPr>
        <w:t>4</w:t>
      </w:r>
      <w:r w:rsidRPr="00B901E7">
        <w:rPr>
          <w:b/>
          <w:bCs/>
        </w:rPr>
        <w:t xml:space="preserve"> – </w:t>
      </w:r>
      <w:r w:rsidRPr="00B901E7">
        <w:t>(1) Bu Yönetmelikte geçen;</w:t>
      </w:r>
    </w:p>
    <w:p w14:paraId="6B8FD15A" w14:textId="77777777" w:rsidR="00527A7A" w:rsidRDefault="00527A7A" w:rsidP="001935EE">
      <w:pPr>
        <w:ind w:firstLine="567"/>
      </w:pPr>
      <w:r>
        <w:t>a)</w:t>
      </w:r>
      <w:r w:rsidR="00B54690">
        <w:t xml:space="preserve"> </w:t>
      </w:r>
      <w:r>
        <w:t>AB: Avrupa Birliğini,</w:t>
      </w:r>
    </w:p>
    <w:p w14:paraId="075F6255" w14:textId="77777777" w:rsidR="00A8320F" w:rsidRPr="00B901E7" w:rsidRDefault="00527A7A" w:rsidP="001935EE">
      <w:pPr>
        <w:ind w:firstLine="567"/>
      </w:pPr>
      <w:r>
        <w:t>b</w:t>
      </w:r>
      <w:r w:rsidR="00063EF2" w:rsidRPr="00B901E7">
        <w:t xml:space="preserve">) </w:t>
      </w:r>
      <w:r w:rsidR="00A8320F" w:rsidRPr="00B901E7">
        <w:t xml:space="preserve">Akreditasyon: </w:t>
      </w:r>
      <w:r w:rsidR="0046056B" w:rsidRPr="00B901E7">
        <w:t>Bir ulusal akreditasyon kurumu tarafından bir uygunluk değerlendirme kuruluşunun belirli bir uygunluk değerlendirme faaliyetini yerine getirmek üzere ilgili ulusal veya uluslararası standartların belirlediği gerekleri ve uygulanabildiği yerlerde ilgili sektörel düzenlemelerde öngörülen ek</w:t>
      </w:r>
      <w:r w:rsidR="00A62D2A">
        <w:t xml:space="preserve"> gerekleri karşıladığının resmî </w:t>
      </w:r>
      <w:r w:rsidR="0046056B" w:rsidRPr="00B901E7">
        <w:t>kabulünü,</w:t>
      </w:r>
    </w:p>
    <w:p w14:paraId="714C1B70" w14:textId="59663FD0" w:rsidR="00A8320F" w:rsidRPr="00B901E7" w:rsidRDefault="00527A7A" w:rsidP="004541CE">
      <w:pPr>
        <w:ind w:firstLine="567"/>
      </w:pPr>
      <w:r>
        <w:t>c</w:t>
      </w:r>
      <w:r w:rsidR="00A8320F" w:rsidRPr="00B901E7">
        <w:t xml:space="preserve">) CE işareti: Bir ürünün CE işaretinin konulmasını öngören </w:t>
      </w:r>
      <w:r w:rsidR="000A0103" w:rsidRPr="00B901E7">
        <w:t>23</w:t>
      </w:r>
      <w:r w:rsidR="004541CE" w:rsidRPr="00B901E7">
        <w:t>/</w:t>
      </w:r>
      <w:r w:rsidR="000A0103" w:rsidRPr="00B901E7">
        <w:t>02</w:t>
      </w:r>
      <w:r w:rsidR="004541CE" w:rsidRPr="00B901E7">
        <w:t>/</w:t>
      </w:r>
      <w:r w:rsidR="000A0103" w:rsidRPr="00B901E7">
        <w:t>2012 tarih</w:t>
      </w:r>
      <w:r w:rsidR="004541CE" w:rsidRPr="00B901E7">
        <w:t>li</w:t>
      </w:r>
      <w:r w:rsidR="000A0103" w:rsidRPr="00B901E7">
        <w:t xml:space="preserve"> ve 28213 sayılı Resmi Gazete’de yayımlanan </w:t>
      </w:r>
      <w:r w:rsidR="00CB66D9" w:rsidRPr="00B901E7">
        <w:t xml:space="preserve">CE </w:t>
      </w:r>
      <w:r>
        <w:t>İ</w:t>
      </w:r>
      <w:r w:rsidR="00CB66D9" w:rsidRPr="00B901E7">
        <w:t xml:space="preserve">şareti Yönetmeliği ve </w:t>
      </w:r>
      <w:r w:rsidR="00694E20">
        <w:t>CE</w:t>
      </w:r>
      <w:r w:rsidR="008B711C">
        <w:t xml:space="preserve"> işaretinin iliştirilmesine ilişkin ilgili </w:t>
      </w:r>
      <w:r w:rsidR="000A0103" w:rsidRPr="00B901E7">
        <w:t>diğer</w:t>
      </w:r>
      <w:r w:rsidR="00CB66D9" w:rsidRPr="00B901E7">
        <w:t xml:space="preserve"> </w:t>
      </w:r>
      <w:r w:rsidR="00A8320F" w:rsidRPr="00B901E7">
        <w:t>mevzuatın bütün kurallarına uygun olduğunu gösteren işareti,</w:t>
      </w:r>
    </w:p>
    <w:p w14:paraId="0FC5793F" w14:textId="77777777" w:rsidR="00A8320F" w:rsidRPr="00B901E7" w:rsidRDefault="00527A7A" w:rsidP="001935EE">
      <w:pPr>
        <w:ind w:firstLine="567"/>
      </w:pPr>
      <w:r>
        <w:t>ç</w:t>
      </w:r>
      <w:r w:rsidR="00A8320F" w:rsidRPr="00B901E7">
        <w:t>) Dağıtıcı: Bir telsiz ekipmanını tedarik zincirinde yer alarak piyasada bulunduran, imalatçı ve ithalatçı dışındaki gerçek veya tüzel kişiyi,</w:t>
      </w:r>
    </w:p>
    <w:p w14:paraId="25C92C8C" w14:textId="77777777" w:rsidR="00A8320F" w:rsidRPr="00B901E7" w:rsidRDefault="00527A7A" w:rsidP="001935EE">
      <w:pPr>
        <w:ind w:firstLine="567"/>
      </w:pPr>
      <w:r>
        <w:t>d</w:t>
      </w:r>
      <w:r w:rsidR="00A8320F" w:rsidRPr="00B901E7">
        <w:t xml:space="preserve">) Elektromanyetik bozulma: İstenmeyen sinyal ya da yayılma ortamında bir değişim gibi telsiz ekipmanının performansını düşürebilen elektromanyetik etkiyi, </w:t>
      </w:r>
    </w:p>
    <w:p w14:paraId="31BEB55A" w14:textId="77777777" w:rsidR="00C12E0D" w:rsidRPr="00B901E7" w:rsidRDefault="00527A7A" w:rsidP="00C12E0D">
      <w:pPr>
        <w:ind w:firstLine="567"/>
      </w:pPr>
      <w:r>
        <w:t>e</w:t>
      </w:r>
      <w:r w:rsidR="00C12E0D" w:rsidRPr="00B901E7">
        <w:t>) Geri çağ</w:t>
      </w:r>
      <w:r w:rsidR="00395A23">
        <w:t>ırma: Nihai</w:t>
      </w:r>
      <w:r w:rsidR="00C12E0D" w:rsidRPr="00B901E7">
        <w:t xml:space="preserve"> kullanıcının elinde bulunan bir ürünün iktisadi işletmeciye geri getirilmesini amaçlayan her türlü önlemi,</w:t>
      </w:r>
    </w:p>
    <w:p w14:paraId="7C4003E6" w14:textId="77777777" w:rsidR="00A8320F" w:rsidRPr="00B901E7" w:rsidRDefault="00527A7A" w:rsidP="001935EE">
      <w:pPr>
        <w:ind w:firstLine="567"/>
      </w:pPr>
      <w:r>
        <w:t>f</w:t>
      </w:r>
      <w:r w:rsidR="00A8320F" w:rsidRPr="00B901E7">
        <w:t>) Hizme</w:t>
      </w:r>
      <w:r w:rsidR="00395A23">
        <w:t>te sunma: Telsiz ekipmanının nihai</w:t>
      </w:r>
      <w:r w:rsidR="00A8320F" w:rsidRPr="00B901E7">
        <w:t xml:space="preserve"> kullanıcısı tarafından ilk kez kullanımını, </w:t>
      </w:r>
    </w:p>
    <w:p w14:paraId="3EE29653" w14:textId="77777777" w:rsidR="00A8320F" w:rsidRPr="00B901E7" w:rsidRDefault="00527A7A" w:rsidP="001935EE">
      <w:pPr>
        <w:ind w:firstLine="567"/>
        <w:rPr>
          <w:rFonts w:ascii="TT606o00" w:hAnsi="TT606o00"/>
        </w:rPr>
      </w:pPr>
      <w:r>
        <w:t>g</w:t>
      </w:r>
      <w:r w:rsidR="00A8320F" w:rsidRPr="00B901E7">
        <w:t xml:space="preserve">) </w:t>
      </w:r>
      <w:r w:rsidR="00A8320F" w:rsidRPr="00B901E7">
        <w:rPr>
          <w:rFonts w:ascii="TT606o00" w:hAnsi="TT606o00"/>
        </w:rPr>
        <w:t xml:space="preserve">İktisadi işletmeci: İmalatçı, yetkili temsilci, ithalatçı veya </w:t>
      </w:r>
      <w:r w:rsidR="00CC31AC" w:rsidRPr="00B901E7">
        <w:rPr>
          <w:rFonts w:ascii="TT606o00" w:hAnsi="TT606o00"/>
        </w:rPr>
        <w:t>d</w:t>
      </w:r>
      <w:r w:rsidR="00A8320F" w:rsidRPr="00B901E7">
        <w:rPr>
          <w:rFonts w:ascii="TT606o00" w:hAnsi="TT606o00"/>
        </w:rPr>
        <w:t>ağıtıcıyı,</w:t>
      </w:r>
    </w:p>
    <w:p w14:paraId="15ADCD17" w14:textId="77777777" w:rsidR="00A8320F" w:rsidRPr="00B901E7" w:rsidRDefault="00667A21" w:rsidP="001935EE">
      <w:pPr>
        <w:ind w:firstLine="567"/>
      </w:pPr>
      <w:r>
        <w:t>ğ</w:t>
      </w:r>
      <w:r w:rsidR="00A8320F" w:rsidRPr="00B901E7">
        <w:t>) İmalatçı: Bir telsiz ekipmanını imal eden veya tasarımını ya da imalatını yaptıran ve kendi adı veya ticari markasıyla pazarlayan gerçek veya tüzel kişiyi,</w:t>
      </w:r>
    </w:p>
    <w:p w14:paraId="47A1A427" w14:textId="77777777" w:rsidR="00A8320F" w:rsidRPr="00B901E7" w:rsidRDefault="00667A21" w:rsidP="001935EE">
      <w:pPr>
        <w:ind w:firstLine="567"/>
      </w:pPr>
      <w:r>
        <w:t>h</w:t>
      </w:r>
      <w:r w:rsidR="00A8320F" w:rsidRPr="00B901E7">
        <w:t xml:space="preserve">) İthalatçı: </w:t>
      </w:r>
      <w:r w:rsidR="009F3A26" w:rsidRPr="009F3A26">
        <w:t>Bir telsiz ekipmanını ithal ederek piyasaya ar</w:t>
      </w:r>
      <w:r w:rsidR="009F3A26">
        <w:t xml:space="preserve">z eden </w:t>
      </w:r>
      <w:r w:rsidR="00442E2C">
        <w:t xml:space="preserve">Türkiye’de yerleşik </w:t>
      </w:r>
      <w:r w:rsidR="009F3A26">
        <w:t>gerçek veya tüzel kişiyi</w:t>
      </w:r>
      <w:r w:rsidR="00A8320F" w:rsidRPr="00B901E7">
        <w:t>,</w:t>
      </w:r>
    </w:p>
    <w:p w14:paraId="1F2339DF" w14:textId="77777777" w:rsidR="00A8320F" w:rsidRPr="00B901E7" w:rsidRDefault="00667A21" w:rsidP="001935EE">
      <w:pPr>
        <w:ind w:firstLine="567"/>
      </w:pPr>
      <w:r>
        <w:t>ı</w:t>
      </w:r>
      <w:r w:rsidR="00A8320F" w:rsidRPr="00B901E7">
        <w:t>) Komisyon: Avrupa Komisyonunu,</w:t>
      </w:r>
    </w:p>
    <w:p w14:paraId="256FE15A" w14:textId="77777777" w:rsidR="00A8320F" w:rsidRPr="00B901E7" w:rsidRDefault="00667A21" w:rsidP="001935EE">
      <w:pPr>
        <w:ind w:firstLine="567"/>
      </w:pPr>
      <w:r>
        <w:t>i</w:t>
      </w:r>
      <w:r w:rsidR="00A8320F" w:rsidRPr="00B901E7">
        <w:t>) Kurul: Bilgi Teknolojileri ve İletişim Kurulunu,</w:t>
      </w:r>
    </w:p>
    <w:p w14:paraId="5024FC28" w14:textId="77777777" w:rsidR="00A8320F" w:rsidRPr="00B901E7" w:rsidRDefault="00667A21" w:rsidP="001935EE">
      <w:pPr>
        <w:ind w:firstLine="567"/>
      </w:pPr>
      <w:r>
        <w:t>j</w:t>
      </w:r>
      <w:r w:rsidR="00A8320F" w:rsidRPr="00B901E7">
        <w:t>) Kurum: Bilgi Teknolojileri ve İletişim Kurumunu,</w:t>
      </w:r>
    </w:p>
    <w:p w14:paraId="35EA68CB" w14:textId="6A47DF9F" w:rsidR="00FC77BB" w:rsidRDefault="00667A21" w:rsidP="001935EE">
      <w:pPr>
        <w:ind w:firstLine="567"/>
      </w:pPr>
      <w:r>
        <w:t>k</w:t>
      </w:r>
      <w:r w:rsidR="00C12E0D" w:rsidRPr="00B901E7">
        <w:t xml:space="preserve">) </w:t>
      </w:r>
      <w:r w:rsidR="00A8320F" w:rsidRPr="00B901E7">
        <w:t xml:space="preserve">Onaylanmış </w:t>
      </w:r>
      <w:r w:rsidR="00527A7A">
        <w:t>k</w:t>
      </w:r>
      <w:r w:rsidR="00A8320F" w:rsidRPr="00B901E7">
        <w:t xml:space="preserve">uruluş: </w:t>
      </w:r>
      <w:r w:rsidR="00226CCA" w:rsidRPr="00B901E7">
        <w:t>Bu Yönetmelik</w:t>
      </w:r>
      <w:r w:rsidR="00A8320F" w:rsidRPr="00B901E7">
        <w:t xml:space="preserve"> kapsamında uygunluk değerlendirme faaliyetinde bulunmak üzere </w:t>
      </w:r>
      <w:r w:rsidR="00226CCA" w:rsidRPr="00B901E7">
        <w:t>Kurum</w:t>
      </w:r>
      <w:r w:rsidR="00A8320F" w:rsidRPr="00B901E7">
        <w:t xml:space="preserve"> tarafından bu Yönetmelik ve </w:t>
      </w:r>
      <w:r w:rsidR="00226CCA" w:rsidRPr="00B901E7">
        <w:t xml:space="preserve">diğer </w:t>
      </w:r>
      <w:r w:rsidR="00A8320F" w:rsidRPr="00B901E7">
        <w:t xml:space="preserve">ilgili mevzuatta belirlenen esaslar doğrultusunda görevlendirilen ve adları </w:t>
      </w:r>
      <w:r w:rsidR="00BE0BCB">
        <w:t>K</w:t>
      </w:r>
      <w:r w:rsidR="00A8320F" w:rsidRPr="00B901E7">
        <w:t xml:space="preserve">omisyona bildirilen Türkiye’de yerleşik uygunluk </w:t>
      </w:r>
      <w:r w:rsidR="00A8320F" w:rsidRPr="00B901E7">
        <w:lastRenderedPageBreak/>
        <w:t xml:space="preserve">değerlendirme </w:t>
      </w:r>
      <w:r w:rsidR="00CC31AC" w:rsidRPr="00B901E7">
        <w:t>k</w:t>
      </w:r>
      <w:r w:rsidR="00A8320F" w:rsidRPr="00B901E7">
        <w:t>uruluşu</w:t>
      </w:r>
      <w:r w:rsidR="000F6AE3">
        <w:t xml:space="preserve"> ile</w:t>
      </w:r>
      <w:r w:rsidR="000F6AE3" w:rsidRPr="000F6AE3">
        <w:t xml:space="preserve"> AB ülkeleri tarafından atanan veya AB tarafından kabul edilen uygunl</w:t>
      </w:r>
      <w:r w:rsidR="000F6AE3">
        <w:t>uk değerlendirme kuruluşlarını</w:t>
      </w:r>
      <w:r w:rsidR="00A8320F" w:rsidRPr="00B901E7">
        <w:t>,</w:t>
      </w:r>
    </w:p>
    <w:p w14:paraId="7CC2FA8D" w14:textId="77777777" w:rsidR="00A8320F" w:rsidRPr="00B901E7" w:rsidRDefault="00EE1A69" w:rsidP="001935EE">
      <w:pPr>
        <w:ind w:firstLine="567"/>
      </w:pPr>
      <w:r w:rsidRPr="00EE1A69">
        <w:t xml:space="preserve"> </w:t>
      </w:r>
      <w:r w:rsidR="00667A21">
        <w:t>l</w:t>
      </w:r>
      <w:r w:rsidR="00A8320F" w:rsidRPr="00B901E7">
        <w:t xml:space="preserve">) Piyasa </w:t>
      </w:r>
      <w:r w:rsidR="00527A7A">
        <w:t>g</w:t>
      </w:r>
      <w:r w:rsidR="00A8320F" w:rsidRPr="00B901E7">
        <w:t xml:space="preserve">özetimi ve </w:t>
      </w:r>
      <w:r w:rsidR="00527A7A">
        <w:t>d</w:t>
      </w:r>
      <w:r w:rsidR="00A8320F" w:rsidRPr="00B901E7">
        <w:t>enetimi: Ürünlere dair teknik mevzuatı hazırlamaya ve yürütmeye yetkili bulunan kamu kuruluşlarının, ürünün piyasaya arzı veya dağıtım aşamasında veya ürün piyasada iken ilgili teknik düzenlemeye uygun olarak üretilip üretilmediğini, güvenli olup olmadığını denetlemesi veya denetlettirmesi faaliyetlerini,</w:t>
      </w:r>
    </w:p>
    <w:p w14:paraId="5F12E603" w14:textId="62196E5E" w:rsidR="00A8320F" w:rsidRPr="00B901E7" w:rsidRDefault="00667A21" w:rsidP="001935EE">
      <w:pPr>
        <w:ind w:firstLine="567"/>
      </w:pPr>
      <w:r>
        <w:t>m</w:t>
      </w:r>
      <w:r w:rsidR="00A8320F" w:rsidRPr="00B901E7">
        <w:t>) Piyasada bulundurma: Bir telsiz ekipmanının ticari bir faaliyet yoluyla, bedelli veya bedelsiz olarak dağıtım, tüketim veya kullanım için piyasaya sağlanmasını,</w:t>
      </w:r>
    </w:p>
    <w:p w14:paraId="730EE56B" w14:textId="77777777" w:rsidR="00A8320F" w:rsidRPr="00B901E7" w:rsidRDefault="00667A21" w:rsidP="001935EE">
      <w:pPr>
        <w:ind w:firstLine="567"/>
      </w:pPr>
      <w:r>
        <w:t>n</w:t>
      </w:r>
      <w:r w:rsidR="00A8320F" w:rsidRPr="00B901E7">
        <w:t>) Piyasadan çekme: Tedarik zincirindeki bir ürünün piyasada bulunmasını engellemek için alınan her türlü tedbiri</w:t>
      </w:r>
      <w:r w:rsidR="00433007" w:rsidRPr="00B901E7">
        <w:t>,</w:t>
      </w:r>
    </w:p>
    <w:p w14:paraId="1D841C08" w14:textId="04ABFBF2" w:rsidR="00A8320F" w:rsidRPr="00B901E7" w:rsidRDefault="00667A21" w:rsidP="001935EE">
      <w:pPr>
        <w:ind w:firstLine="567"/>
      </w:pPr>
      <w:r>
        <w:t>o</w:t>
      </w:r>
      <w:r w:rsidR="00A8320F" w:rsidRPr="00B901E7">
        <w:t xml:space="preserve">) Piyasaya arz: Bir telsiz ekipmanının piyasada ilk kez bulundurulmasını, </w:t>
      </w:r>
    </w:p>
    <w:p w14:paraId="70341095" w14:textId="77777777" w:rsidR="00A8320F" w:rsidRPr="00B901E7" w:rsidRDefault="00667A21" w:rsidP="001935EE">
      <w:pPr>
        <w:ind w:firstLine="567"/>
      </w:pPr>
      <w:r>
        <w:t>ö</w:t>
      </w:r>
      <w:r w:rsidR="00A8320F" w:rsidRPr="00B901E7">
        <w:t>) Radyo dalgaları: Yapay bir kılavuz olmaksızın uzayda yayılan 3000 GHz altında frekanslara sahip elektromanyetik dalgaları,</w:t>
      </w:r>
    </w:p>
    <w:p w14:paraId="186D0E61" w14:textId="77777777" w:rsidR="00A8320F" w:rsidRPr="00B901E7" w:rsidRDefault="000A5FE4" w:rsidP="001935EE">
      <w:pPr>
        <w:ind w:firstLine="567"/>
      </w:pPr>
      <w:r>
        <w:t>p</w:t>
      </w:r>
      <w:r w:rsidR="00A8320F" w:rsidRPr="00B901E7">
        <w:t>) Teknik düzenleme: Bir ürünün, ilgili idari hükümler de dâhil olmak üzere, özellikleri, işleme ve üretim yöntemleri, bunlarla ilgili terminoloji, sembol, ambalajlama, işaretleme, etiketleme ve uygunluk değerlendirmesi işlemleri hususlarından biri</w:t>
      </w:r>
      <w:r w:rsidR="00924E29" w:rsidRPr="00B901E7">
        <w:t>ni</w:t>
      </w:r>
      <w:r w:rsidR="00A8320F" w:rsidRPr="00B901E7">
        <w:t xml:space="preserve"> veya birkaçını belirten ve uyulması zorunlu olan her türlü düzenlemeyi,</w:t>
      </w:r>
    </w:p>
    <w:p w14:paraId="2ACD6898" w14:textId="77777777" w:rsidR="00190900" w:rsidRPr="00B901E7" w:rsidRDefault="000A5FE4" w:rsidP="00FC77BB">
      <w:pPr>
        <w:ind w:firstLine="567"/>
      </w:pPr>
      <w:r>
        <w:t>r</w:t>
      </w:r>
      <w:r w:rsidR="00B54690">
        <w:t xml:space="preserve">) </w:t>
      </w:r>
      <w:r w:rsidR="00A8320F" w:rsidRPr="00B901E7">
        <w:t xml:space="preserve">Teknik özellikler: </w:t>
      </w:r>
      <w:r w:rsidR="00190900">
        <w:t xml:space="preserve">Telsiz ekipmanının </w:t>
      </w:r>
      <w:r w:rsidR="0025237C">
        <w:t>karşılaması</w:t>
      </w:r>
      <w:r w:rsidR="00190900">
        <w:t xml:space="preserve"> gereken te</w:t>
      </w:r>
      <w:r w:rsidR="002C492A">
        <w:t>knik gerekleri gösteren dokümanı</w:t>
      </w:r>
      <w:r w:rsidR="00190900">
        <w:t>,</w:t>
      </w:r>
    </w:p>
    <w:p w14:paraId="25326264" w14:textId="77777777" w:rsidR="00A8320F" w:rsidRDefault="000A5FE4" w:rsidP="001935EE">
      <w:pPr>
        <w:ind w:firstLine="567"/>
      </w:pPr>
      <w:r>
        <w:t>s</w:t>
      </w:r>
      <w:r w:rsidR="00A8320F" w:rsidRPr="00B901E7">
        <w:t>) Telsiz arayüzü: Radyo spektrum</w:t>
      </w:r>
      <w:r w:rsidR="004C415A">
        <w:t>unun mevzuat ile</w:t>
      </w:r>
      <w:r w:rsidR="00A8320F" w:rsidRPr="00B901E7">
        <w:t xml:space="preserve"> belirlenmiş kullanımı için teknik özelliklerini,</w:t>
      </w:r>
    </w:p>
    <w:p w14:paraId="18F561A2" w14:textId="77777777" w:rsidR="003A2E62" w:rsidRPr="00B901E7" w:rsidRDefault="000A5FE4" w:rsidP="0030721E">
      <w:pPr>
        <w:ind w:firstLine="567"/>
      </w:pPr>
      <w:r>
        <w:t>ş</w:t>
      </w:r>
      <w:r w:rsidR="00610C60" w:rsidRPr="00B901E7">
        <w:t>)</w:t>
      </w:r>
      <w:r w:rsidR="001D4DD0" w:rsidRPr="00B901E7">
        <w:t xml:space="preserve"> </w:t>
      </w:r>
      <w:r w:rsidR="0027246D" w:rsidRPr="00B901E7">
        <w:t>T</w:t>
      </w:r>
      <w:r w:rsidR="004103C2" w:rsidRPr="00B901E7">
        <w:t xml:space="preserve">elsiz </w:t>
      </w:r>
      <w:r w:rsidR="00B327B7" w:rsidRPr="00B901E7">
        <w:t>ekipman</w:t>
      </w:r>
      <w:r w:rsidR="00610C60" w:rsidRPr="00B901E7">
        <w:t>ı</w:t>
      </w:r>
      <w:r w:rsidR="0027246D" w:rsidRPr="00B901E7">
        <w:t>:</w:t>
      </w:r>
      <w:r w:rsidR="00910111" w:rsidRPr="00B901E7">
        <w:t xml:space="preserve"> </w:t>
      </w:r>
      <w:r w:rsidR="00CA7637" w:rsidRPr="00B901E7">
        <w:t>Tek başına ya da anten gib</w:t>
      </w:r>
      <w:r w:rsidR="00B14C7E" w:rsidRPr="00B901E7">
        <w:t xml:space="preserve">i </w:t>
      </w:r>
      <w:r w:rsidR="0030721E" w:rsidRPr="00B901E7">
        <w:t xml:space="preserve">aksesuarlar ile </w:t>
      </w:r>
      <w:r w:rsidR="00B14C7E" w:rsidRPr="00B901E7">
        <w:t xml:space="preserve">tamamlanarak kullanıldığında </w:t>
      </w:r>
      <w:r w:rsidR="00CA7637" w:rsidRPr="00B901E7">
        <w:t xml:space="preserve">telsiz iletişimi ve/veya telsiz tespiti amacıyla </w:t>
      </w:r>
      <w:r w:rsidR="004103C2" w:rsidRPr="00B901E7">
        <w:t>radyo</w:t>
      </w:r>
      <w:r w:rsidR="00CA7637" w:rsidRPr="00B901E7">
        <w:t xml:space="preserve"> dalgaları yayan ve/veya alan elektrikli veya elektronik ürünü,</w:t>
      </w:r>
      <w:r w:rsidR="00910111" w:rsidRPr="00B901E7">
        <w:t xml:space="preserve"> </w:t>
      </w:r>
    </w:p>
    <w:p w14:paraId="18AF4C63" w14:textId="77777777" w:rsidR="00A8320F" w:rsidRPr="00B901E7" w:rsidRDefault="000A5FE4" w:rsidP="001935EE">
      <w:pPr>
        <w:ind w:firstLine="567"/>
      </w:pPr>
      <w:r>
        <w:t>t</w:t>
      </w:r>
      <w:r w:rsidR="00A8320F" w:rsidRPr="00B901E7">
        <w:t>) Telsiz ekipmanı sınıfı: Bu Yönetmelik kapsamında benzer olduğu düşünülen telsiz ekipmanlarının ve bunlarda kullanılan telsiz arayüzlerinin belirli kategorilerini tanımlayan sınıfı,</w:t>
      </w:r>
    </w:p>
    <w:p w14:paraId="18121EDA" w14:textId="77777777" w:rsidR="00910111" w:rsidRPr="00B901E7" w:rsidRDefault="000A5FE4" w:rsidP="001935EE">
      <w:pPr>
        <w:ind w:firstLine="567"/>
      </w:pPr>
      <w:r>
        <w:t>u</w:t>
      </w:r>
      <w:r w:rsidR="00610C60" w:rsidRPr="00B901E7">
        <w:t>)</w:t>
      </w:r>
      <w:r w:rsidR="001D4DD0" w:rsidRPr="00B901E7">
        <w:t xml:space="preserve"> </w:t>
      </w:r>
      <w:r w:rsidR="0027246D" w:rsidRPr="00B901E7">
        <w:t>T</w:t>
      </w:r>
      <w:r w:rsidR="00610C60" w:rsidRPr="00B901E7">
        <w:t xml:space="preserve">elsiz </w:t>
      </w:r>
      <w:r w:rsidR="004103C2" w:rsidRPr="00B901E7">
        <w:t>iletişimi</w:t>
      </w:r>
      <w:r w:rsidR="0027246D" w:rsidRPr="00B901E7">
        <w:t>:</w:t>
      </w:r>
      <w:r w:rsidR="00610C60" w:rsidRPr="00B901E7">
        <w:t xml:space="preserve"> </w:t>
      </w:r>
      <w:r w:rsidR="00A8320F" w:rsidRPr="00B901E7">
        <w:t>R</w:t>
      </w:r>
      <w:r w:rsidR="00610C60" w:rsidRPr="00B901E7">
        <w:t xml:space="preserve">adyo dalgaları aracılığıyla </w:t>
      </w:r>
      <w:r w:rsidR="004103C2" w:rsidRPr="00B901E7">
        <w:t xml:space="preserve">yapılan </w:t>
      </w:r>
      <w:r w:rsidR="00610C60" w:rsidRPr="00B901E7">
        <w:t>iletişim</w:t>
      </w:r>
      <w:r w:rsidR="004103C2" w:rsidRPr="00B901E7">
        <w:t>i,</w:t>
      </w:r>
    </w:p>
    <w:p w14:paraId="0A363D1B" w14:textId="77777777" w:rsidR="00910111" w:rsidRPr="00B901E7" w:rsidRDefault="000A5FE4" w:rsidP="001935EE">
      <w:pPr>
        <w:ind w:firstLine="567"/>
      </w:pPr>
      <w:r>
        <w:t>ü</w:t>
      </w:r>
      <w:r w:rsidR="00610C60" w:rsidRPr="00B901E7">
        <w:t>)</w:t>
      </w:r>
      <w:r w:rsidR="00A8320F" w:rsidRPr="00B901E7">
        <w:t xml:space="preserve"> </w:t>
      </w:r>
      <w:r w:rsidR="00680F51" w:rsidRPr="00B901E7">
        <w:t>T</w:t>
      </w:r>
      <w:r w:rsidR="004103C2" w:rsidRPr="00B901E7">
        <w:t>elsiz tespiti</w:t>
      </w:r>
      <w:r w:rsidR="0027246D" w:rsidRPr="00B901E7">
        <w:t>:</w:t>
      </w:r>
      <w:r w:rsidR="00610C60" w:rsidRPr="00B901E7">
        <w:t xml:space="preserve"> </w:t>
      </w:r>
      <w:r w:rsidR="00AD2474" w:rsidRPr="00B901E7">
        <w:t xml:space="preserve">Radyo </w:t>
      </w:r>
      <w:r w:rsidR="00680F51" w:rsidRPr="00B901E7">
        <w:t>dalgalarının yayıl</w:t>
      </w:r>
      <w:r w:rsidR="000A511E" w:rsidRPr="00B901E7">
        <w:t>ım</w:t>
      </w:r>
      <w:r w:rsidR="00680F51" w:rsidRPr="00B901E7">
        <w:t xml:space="preserve"> özelliği</w:t>
      </w:r>
      <w:r w:rsidR="000A511E" w:rsidRPr="00B901E7">
        <w:t xml:space="preserve"> vasıtasıyla </w:t>
      </w:r>
      <w:r w:rsidR="00680F51" w:rsidRPr="00B901E7">
        <w:t>bir nesnenin k</w:t>
      </w:r>
      <w:r w:rsidR="00610C60" w:rsidRPr="00B901E7">
        <w:t>onum</w:t>
      </w:r>
      <w:r w:rsidR="00680F51" w:rsidRPr="00B901E7">
        <w:t>u</w:t>
      </w:r>
      <w:r w:rsidR="000A511E" w:rsidRPr="00B901E7">
        <w:t>nun</w:t>
      </w:r>
      <w:r w:rsidR="00610C60" w:rsidRPr="00B901E7">
        <w:t>, hız</w:t>
      </w:r>
      <w:r w:rsidR="00680F51" w:rsidRPr="00B901E7">
        <w:t>ı</w:t>
      </w:r>
      <w:r w:rsidR="000A511E" w:rsidRPr="00B901E7">
        <w:t>nın</w:t>
      </w:r>
      <w:r w:rsidR="00610C60" w:rsidRPr="00B901E7">
        <w:t xml:space="preserve"> ve/veya </w:t>
      </w:r>
      <w:r w:rsidR="00680F51" w:rsidRPr="00B901E7">
        <w:t>diğer özelliklerinin</w:t>
      </w:r>
      <w:r w:rsidR="000A511E" w:rsidRPr="00B901E7">
        <w:t xml:space="preserve"> tespiti</w:t>
      </w:r>
      <w:r w:rsidR="00910111" w:rsidRPr="00B901E7">
        <w:t>ni</w:t>
      </w:r>
      <w:r w:rsidR="00680F51" w:rsidRPr="00B901E7">
        <w:t xml:space="preserve"> veya bu parametreler ile ilgili bilgilerin elde edilmesini,</w:t>
      </w:r>
    </w:p>
    <w:p w14:paraId="5DD2F937" w14:textId="77777777" w:rsidR="00CC31AC" w:rsidRPr="00B901E7" w:rsidRDefault="000A5FE4" w:rsidP="001E6F04">
      <w:pPr>
        <w:ind w:firstLine="567"/>
      </w:pPr>
      <w:r>
        <w:t>v</w:t>
      </w:r>
      <w:r w:rsidR="00B54690">
        <w:t xml:space="preserve">) </w:t>
      </w:r>
      <w:r w:rsidR="00CC31AC" w:rsidRPr="00B901E7">
        <w:t>Ulusal akreditasyon kurumu:</w:t>
      </w:r>
      <w:r w:rsidR="00C13C75">
        <w:t xml:space="preserve"> </w:t>
      </w:r>
      <w:r w:rsidR="00C13C75" w:rsidRPr="00455397">
        <w:rPr>
          <w:spacing w:val="-2"/>
        </w:rPr>
        <w:t>Türk Akreditasyon Kurumunu</w:t>
      </w:r>
      <w:r w:rsidR="00C13C75">
        <w:rPr>
          <w:spacing w:val="-2"/>
        </w:rPr>
        <w:t>,</w:t>
      </w:r>
    </w:p>
    <w:p w14:paraId="01AFACF8" w14:textId="77777777" w:rsidR="00CC31AC" w:rsidRPr="00B901E7" w:rsidRDefault="000A5FE4" w:rsidP="001935EE">
      <w:pPr>
        <w:ind w:firstLine="567"/>
      </w:pPr>
      <w:r>
        <w:t>y</w:t>
      </w:r>
      <w:r w:rsidR="00CC31AC" w:rsidRPr="00B901E7">
        <w:t>) Uygunluk değerlendirmesi: Bir ürün, süreç, hi</w:t>
      </w:r>
      <w:r w:rsidR="006457D3">
        <w:t>zmet, sistem, kişi ya da kuruluşun</w:t>
      </w:r>
      <w:r w:rsidR="00CC31AC" w:rsidRPr="00B901E7">
        <w:t xml:space="preserve"> belirlenen koşulları yerine getirip getirmediğini gösteren süreci,</w:t>
      </w:r>
    </w:p>
    <w:p w14:paraId="4B8B4E7B" w14:textId="77777777" w:rsidR="00226CCA" w:rsidRPr="00B901E7" w:rsidRDefault="000A5FE4" w:rsidP="00C13C75">
      <w:pPr>
        <w:ind w:firstLine="567"/>
        <w:rPr>
          <w:rFonts w:ascii="Arial" w:eastAsia="Times New Roman" w:hAnsi="Arial" w:cs="Arial"/>
        </w:rPr>
      </w:pPr>
      <w:r>
        <w:t>z</w:t>
      </w:r>
      <w:r w:rsidR="00CC31AC" w:rsidRPr="00B901E7">
        <w:t xml:space="preserve">) Uygunluk değerlendirme kuruluşu: </w:t>
      </w:r>
      <w:r w:rsidR="00C13C75">
        <w:t>Kalibrasyon, test, muayene ve belgelendirme dâhil olmak üzere</w:t>
      </w:r>
      <w:r w:rsidR="00C13C75" w:rsidRPr="00B901E7">
        <w:t xml:space="preserve"> </w:t>
      </w:r>
      <w:r w:rsidR="00C13C75">
        <w:t>uygunluk değerlendirme faaliyetlerini gerçekleştiren kuruluşu,</w:t>
      </w:r>
    </w:p>
    <w:p w14:paraId="3A4E9ADB" w14:textId="625AC4C1" w:rsidR="001935EE" w:rsidRPr="00B901E7" w:rsidRDefault="000A5FE4" w:rsidP="007063FD">
      <w:pPr>
        <w:ind w:firstLine="567"/>
      </w:pPr>
      <w:r>
        <w:t>aa</w:t>
      </w:r>
      <w:r w:rsidR="00B54690">
        <w:t xml:space="preserve">) </w:t>
      </w:r>
      <w:r w:rsidR="007063FD" w:rsidRPr="007063FD">
        <w:t>Uyumlaştırılmış standart: Uyumlaştırılmış Avrupa Birliği mevzuatını uygulamak amacıyla Komisyonun talebine istinaden kabul edilen Avrupa standardını,</w:t>
      </w:r>
    </w:p>
    <w:p w14:paraId="749789B0" w14:textId="77777777" w:rsidR="005A5053" w:rsidRPr="00B901E7" w:rsidRDefault="00CB4041" w:rsidP="001935EE">
      <w:pPr>
        <w:ind w:firstLine="567"/>
      </w:pPr>
      <w:r>
        <w:t>bb</w:t>
      </w:r>
      <w:r w:rsidR="00610C60" w:rsidRPr="00B901E7">
        <w:t xml:space="preserve">) </w:t>
      </w:r>
      <w:r w:rsidR="0027246D" w:rsidRPr="00B901E7">
        <w:t>Yetkili temsilci:</w:t>
      </w:r>
      <w:r w:rsidR="00610C60" w:rsidRPr="00B901E7">
        <w:t xml:space="preserve"> </w:t>
      </w:r>
      <w:r w:rsidR="0043380F" w:rsidRPr="00B901E7">
        <w:t>İmalatçının bu Yönetmelik kapsamındaki belirli yükümlülüklerini onun adına yerine getirmek üzere imalatçı tarafından yazılı bir şekilde yetkilendirilen Türkiye’de yerleşik gerçek veya tüzel kişiyi,</w:t>
      </w:r>
    </w:p>
    <w:p w14:paraId="748A25BD" w14:textId="77777777" w:rsidR="00A8320F" w:rsidRPr="00B901E7" w:rsidRDefault="00CB4041" w:rsidP="001935EE">
      <w:pPr>
        <w:ind w:firstLine="567"/>
      </w:pPr>
      <w:r>
        <w:t>cc</w:t>
      </w:r>
      <w:r w:rsidR="00A8320F" w:rsidRPr="00B901E7">
        <w:t>) Zararlı elektromanyetik girişim: Çalışmaları bakımından, seyrüsefer hizmetlerini veya diğer kamu güvenliği haberleşme hizmetlerini tehlikeye sokan veya bir telsiz haberleşme hizmetinin çalışmasını ciddi ölçüde bozan, engelleyen veya kesinti oluşturan elektromanyetik girişimi,</w:t>
      </w:r>
    </w:p>
    <w:p w14:paraId="72D6A6CA" w14:textId="77777777" w:rsidR="007E05E3" w:rsidRPr="00B901E7" w:rsidRDefault="00A8320F" w:rsidP="0095062F">
      <w:pPr>
        <w:ind w:firstLine="567"/>
      </w:pPr>
      <w:r w:rsidRPr="00B901E7">
        <w:t>ifade eder.</w:t>
      </w:r>
    </w:p>
    <w:p w14:paraId="2FC97936" w14:textId="77777777" w:rsidR="001102EE" w:rsidRPr="00B901E7" w:rsidRDefault="001102EE" w:rsidP="0095062F">
      <w:pPr>
        <w:ind w:firstLine="567"/>
      </w:pPr>
    </w:p>
    <w:p w14:paraId="5F3BE0C3" w14:textId="77777777" w:rsidR="00171A7A" w:rsidRPr="00B901E7" w:rsidRDefault="00CF3F72" w:rsidP="00200908">
      <w:pPr>
        <w:pStyle w:val="Balk1"/>
        <w:rPr>
          <w:color w:val="auto"/>
          <w:szCs w:val="24"/>
        </w:rPr>
      </w:pPr>
      <w:r w:rsidRPr="00B901E7">
        <w:rPr>
          <w:color w:val="auto"/>
          <w:szCs w:val="24"/>
        </w:rPr>
        <w:t>İKİNCİ</w:t>
      </w:r>
      <w:r w:rsidR="00171A7A" w:rsidRPr="00B901E7">
        <w:rPr>
          <w:color w:val="auto"/>
          <w:szCs w:val="24"/>
        </w:rPr>
        <w:t xml:space="preserve"> BÖLÜM</w:t>
      </w:r>
    </w:p>
    <w:p w14:paraId="172A7202" w14:textId="77777777" w:rsidR="001935EE" w:rsidRPr="00B901E7" w:rsidRDefault="0046056B" w:rsidP="001935EE">
      <w:pPr>
        <w:pStyle w:val="Balk1"/>
        <w:rPr>
          <w:color w:val="auto"/>
          <w:szCs w:val="24"/>
        </w:rPr>
      </w:pPr>
      <w:r w:rsidRPr="00B901E7">
        <w:rPr>
          <w:color w:val="auto"/>
          <w:szCs w:val="24"/>
        </w:rPr>
        <w:t>Genel Esaslar</w:t>
      </w:r>
    </w:p>
    <w:p w14:paraId="5264700C" w14:textId="77777777" w:rsidR="001935EE" w:rsidRPr="00B901E7" w:rsidRDefault="001935EE" w:rsidP="00552C6D"/>
    <w:p w14:paraId="722B5479" w14:textId="77777777" w:rsidR="00B178AF" w:rsidRPr="00B901E7" w:rsidRDefault="001935EE" w:rsidP="001935EE">
      <w:pPr>
        <w:pStyle w:val="Balk2"/>
        <w:rPr>
          <w:color w:val="auto"/>
          <w:szCs w:val="24"/>
        </w:rPr>
      </w:pPr>
      <w:r w:rsidRPr="00B901E7">
        <w:rPr>
          <w:color w:val="auto"/>
          <w:szCs w:val="24"/>
        </w:rPr>
        <w:t>Temel g</w:t>
      </w:r>
      <w:r w:rsidR="00B178AF" w:rsidRPr="00B901E7">
        <w:rPr>
          <w:color w:val="auto"/>
          <w:szCs w:val="24"/>
        </w:rPr>
        <w:t>erekler</w:t>
      </w:r>
    </w:p>
    <w:p w14:paraId="0354972D" w14:textId="77777777" w:rsidR="004E58E0" w:rsidRPr="00B901E7" w:rsidRDefault="00B178AF" w:rsidP="001935EE">
      <w:pPr>
        <w:ind w:firstLine="567"/>
      </w:pPr>
      <w:r w:rsidRPr="00B901E7">
        <w:rPr>
          <w:b/>
        </w:rPr>
        <w:t xml:space="preserve">MADDE </w:t>
      </w:r>
      <w:r w:rsidR="00BD50B0" w:rsidRPr="00B901E7">
        <w:rPr>
          <w:b/>
        </w:rPr>
        <w:t>5</w:t>
      </w:r>
      <w:r w:rsidR="00263629" w:rsidRPr="00B901E7">
        <w:rPr>
          <w:b/>
        </w:rPr>
        <w:t xml:space="preserve"> </w:t>
      </w:r>
      <w:r w:rsidRPr="00B901E7">
        <w:rPr>
          <w:b/>
        </w:rPr>
        <w:t>-</w:t>
      </w:r>
      <w:r w:rsidRPr="00B901E7">
        <w:t xml:space="preserve"> (1)</w:t>
      </w:r>
      <w:r w:rsidR="00526194" w:rsidRPr="00B901E7">
        <w:t xml:space="preserve"> </w:t>
      </w:r>
      <w:r w:rsidR="00437C9D" w:rsidRPr="00B901E7">
        <w:t>Telsiz ekipmanları</w:t>
      </w:r>
      <w:r w:rsidR="004F17B3" w:rsidRPr="00B901E7">
        <w:t>;</w:t>
      </w:r>
    </w:p>
    <w:p w14:paraId="5F385E81" w14:textId="4F3B12D4" w:rsidR="004E58E0" w:rsidRPr="00B901E7" w:rsidRDefault="006B29EF" w:rsidP="000E477C">
      <w:pPr>
        <w:ind w:firstLine="567"/>
      </w:pPr>
      <w:r w:rsidRPr="00B901E7">
        <w:t>a)</w:t>
      </w:r>
      <w:r w:rsidR="004366AB" w:rsidRPr="00B901E7">
        <w:t xml:space="preserve"> </w:t>
      </w:r>
      <w:r w:rsidR="007959EA" w:rsidRPr="00B901E7">
        <w:t>Herhangi bir gerilim</w:t>
      </w:r>
      <w:r w:rsidRPr="00B901E7">
        <w:t xml:space="preserve"> </w:t>
      </w:r>
      <w:r w:rsidR="007959EA" w:rsidRPr="00B901E7">
        <w:t>sınırı</w:t>
      </w:r>
      <w:r w:rsidRPr="00B901E7">
        <w:t xml:space="preserve"> olmaksızın </w:t>
      </w:r>
      <w:r w:rsidR="008F3617">
        <w:t>02/10/2016</w:t>
      </w:r>
      <w:r w:rsidR="00A75D6D" w:rsidRPr="00B901E7">
        <w:t xml:space="preserve"> tarihli ve </w:t>
      </w:r>
      <w:r w:rsidR="008F3617">
        <w:t>29845</w:t>
      </w:r>
      <w:r w:rsidR="008F3617" w:rsidRPr="00B901E7">
        <w:t xml:space="preserve"> </w:t>
      </w:r>
      <w:r w:rsidR="00E02829" w:rsidRPr="00B901E7">
        <w:t xml:space="preserve">sayılı Resmi </w:t>
      </w:r>
      <w:r w:rsidR="004366AB" w:rsidRPr="00B901E7">
        <w:t xml:space="preserve">Gazete’de </w:t>
      </w:r>
      <w:r w:rsidR="00A75D6D" w:rsidRPr="00B901E7">
        <w:t xml:space="preserve">yayımlanan </w:t>
      </w:r>
      <w:r w:rsidR="004A3BD4" w:rsidRPr="004A3BD4">
        <w:t>Belirli Gerilim Sınırları İçin Tasarlanan Elektrik</w:t>
      </w:r>
      <w:r w:rsidR="004A3BD4">
        <w:t>li Ekipman ile İlgili</w:t>
      </w:r>
      <w:r w:rsidR="00491EBA">
        <w:t xml:space="preserve"> Yönetmeliğin</w:t>
      </w:r>
      <w:r w:rsidR="00A75D6D" w:rsidRPr="00B901E7">
        <w:t xml:space="preserve"> (</w:t>
      </w:r>
      <w:r w:rsidR="008F3617">
        <w:t>2014/35/AB</w:t>
      </w:r>
      <w:r w:rsidR="00A75D6D" w:rsidRPr="00B901E7">
        <w:t>)</w:t>
      </w:r>
      <w:r w:rsidR="00491EBA">
        <w:t xml:space="preserve"> 5 inci maddesinde</w:t>
      </w:r>
      <w:r w:rsidR="00A75D6D" w:rsidRPr="00B901E7">
        <w:t xml:space="preserve"> </w:t>
      </w:r>
      <w:r w:rsidRPr="00B901E7">
        <w:t xml:space="preserve">belirtilen </w:t>
      </w:r>
      <w:r w:rsidR="00B366E0" w:rsidRPr="00B901E7">
        <w:t>emniyet</w:t>
      </w:r>
      <w:r w:rsidRPr="00B901E7">
        <w:t xml:space="preserve"> gerekleri</w:t>
      </w:r>
      <w:r w:rsidR="00734936" w:rsidRPr="00B901E7">
        <w:t>ni</w:t>
      </w:r>
      <w:r w:rsidRPr="00B901E7">
        <w:t xml:space="preserve"> sağla</w:t>
      </w:r>
      <w:r w:rsidR="00734936" w:rsidRPr="00B901E7">
        <w:t>ya</w:t>
      </w:r>
      <w:r w:rsidRPr="00B901E7">
        <w:t xml:space="preserve">rak, </w:t>
      </w:r>
      <w:r w:rsidR="002060AD">
        <w:t>insanların</w:t>
      </w:r>
      <w:r w:rsidR="000C3AC2" w:rsidRPr="00B901E7">
        <w:t xml:space="preserve"> ve</w:t>
      </w:r>
      <w:r w:rsidRPr="00B901E7">
        <w:t xml:space="preserve"> </w:t>
      </w:r>
      <w:r w:rsidR="000C3AC2" w:rsidRPr="00B901E7">
        <w:t xml:space="preserve">evcil hayvanların </w:t>
      </w:r>
      <w:r w:rsidRPr="00B901E7">
        <w:t>sağlı</w:t>
      </w:r>
      <w:r w:rsidR="000C3AC2" w:rsidRPr="00B901E7">
        <w:t>k</w:t>
      </w:r>
      <w:r w:rsidRPr="00B901E7">
        <w:t xml:space="preserve"> ve güvenliği ile mülkiyetin </w:t>
      </w:r>
      <w:r w:rsidR="000C3AC2" w:rsidRPr="00B901E7">
        <w:t>korunması,</w:t>
      </w:r>
    </w:p>
    <w:p w14:paraId="108E6DCF" w14:textId="284E2C61" w:rsidR="00B366E0" w:rsidRPr="00B901E7" w:rsidRDefault="006B29EF" w:rsidP="004541CE">
      <w:pPr>
        <w:ind w:firstLine="567"/>
      </w:pPr>
      <w:r w:rsidRPr="00B901E7">
        <w:lastRenderedPageBreak/>
        <w:t>b)</w:t>
      </w:r>
      <w:r w:rsidR="004366AB" w:rsidRPr="00B901E7">
        <w:t xml:space="preserve"> </w:t>
      </w:r>
      <w:r w:rsidR="001E23E5">
        <w:t>02/10/2016</w:t>
      </w:r>
      <w:r w:rsidR="000C3AC2" w:rsidRPr="00B901E7">
        <w:t xml:space="preserve"> tarihli ve </w:t>
      </w:r>
      <w:r w:rsidR="001E23E5">
        <w:t>29845</w:t>
      </w:r>
      <w:r w:rsidR="000C3AC2" w:rsidRPr="00B901E7">
        <w:t xml:space="preserve"> sayılı Resmi Gazete’de yayımlanan Elektromanyetik Uyumluluk Yönetmeliği’nde (</w:t>
      </w:r>
      <w:r w:rsidR="001E23E5">
        <w:t>2014/30/AB</w:t>
      </w:r>
      <w:r w:rsidR="000C3AC2" w:rsidRPr="00B901E7">
        <w:t xml:space="preserve">) </w:t>
      </w:r>
      <w:r w:rsidR="007959EA" w:rsidRPr="00B901E7">
        <w:t>belirlenen şekilde ve</w:t>
      </w:r>
      <w:r w:rsidRPr="00B901E7">
        <w:t xml:space="preserve"> </w:t>
      </w:r>
      <w:r w:rsidR="007959EA" w:rsidRPr="00B901E7">
        <w:t>yeterli seviyede</w:t>
      </w:r>
      <w:r w:rsidRPr="00B901E7">
        <w:t xml:space="preserve"> elektromanyetik uyumluluk</w:t>
      </w:r>
      <w:r w:rsidR="004E58E0" w:rsidRPr="00B901E7">
        <w:t>,</w:t>
      </w:r>
    </w:p>
    <w:p w14:paraId="43175ABE" w14:textId="77777777" w:rsidR="00C763F4" w:rsidRDefault="00734936" w:rsidP="001935EE">
      <w:pPr>
        <w:ind w:firstLine="567"/>
      </w:pPr>
      <w:r w:rsidRPr="00B901E7">
        <w:t xml:space="preserve">şartlarını sağlayacak şekilde </w:t>
      </w:r>
      <w:r w:rsidR="00B366E0" w:rsidRPr="00B901E7">
        <w:t>imal edilir.</w:t>
      </w:r>
    </w:p>
    <w:p w14:paraId="7200FBDE" w14:textId="77777777" w:rsidR="004E58E0" w:rsidRPr="00B901E7" w:rsidRDefault="00CE5814" w:rsidP="001935EE">
      <w:pPr>
        <w:ind w:firstLine="567"/>
      </w:pPr>
      <w:r w:rsidRPr="00B901E7">
        <w:t>(</w:t>
      </w:r>
      <w:r w:rsidR="006B29EF" w:rsidRPr="00B901E7">
        <w:t>2</w:t>
      </w:r>
      <w:r w:rsidRPr="00B901E7">
        <w:t>)</w:t>
      </w:r>
      <w:r w:rsidR="004E58E0" w:rsidRPr="00B901E7">
        <w:t xml:space="preserve"> </w:t>
      </w:r>
      <w:r w:rsidR="00134FEE" w:rsidRPr="00B901E7">
        <w:t xml:space="preserve">Telsiz ekipmanları, zararlı elektromanyetik girişimleri önlemek için </w:t>
      </w:r>
      <w:r w:rsidR="004E58E0" w:rsidRPr="00B901E7">
        <w:t xml:space="preserve">radyo </w:t>
      </w:r>
      <w:r w:rsidR="00134FEE" w:rsidRPr="00B901E7">
        <w:t xml:space="preserve">spektrumunu verimli kullanacak ve </w:t>
      </w:r>
      <w:r w:rsidR="004366AB" w:rsidRPr="00B901E7">
        <w:t>bu spektrumun etkin</w:t>
      </w:r>
      <w:r w:rsidR="00134FEE" w:rsidRPr="00B901E7">
        <w:t xml:space="preserve"> kullanımı</w:t>
      </w:r>
      <w:r w:rsidR="004366AB" w:rsidRPr="00B901E7">
        <w:t>nı</w:t>
      </w:r>
      <w:r w:rsidR="00134FEE" w:rsidRPr="00B901E7">
        <w:t xml:space="preserve"> destekleyecek </w:t>
      </w:r>
      <w:r w:rsidR="004366AB" w:rsidRPr="00B901E7">
        <w:t>nitelikte imal edilir.</w:t>
      </w:r>
    </w:p>
    <w:p w14:paraId="2ACB737A" w14:textId="77777777" w:rsidR="007E05E3" w:rsidRPr="00B901E7" w:rsidRDefault="00CE5814" w:rsidP="001935EE">
      <w:pPr>
        <w:ind w:firstLine="567"/>
      </w:pPr>
      <w:r w:rsidRPr="00B901E7">
        <w:t>(</w:t>
      </w:r>
      <w:r w:rsidR="006B29EF" w:rsidRPr="00B901E7">
        <w:t>3</w:t>
      </w:r>
      <w:r w:rsidRPr="00B901E7">
        <w:t>)</w:t>
      </w:r>
      <w:r w:rsidR="007E05E3" w:rsidRPr="00B901E7">
        <w:t xml:space="preserve"> </w:t>
      </w:r>
      <w:r w:rsidR="0009488F" w:rsidRPr="00B901E7">
        <w:t>Belirli kategorilerdeki veya sınıflardaki telsiz ekipmanları</w:t>
      </w:r>
      <w:r w:rsidR="008F11D6" w:rsidRPr="00B901E7">
        <w:t>,</w:t>
      </w:r>
      <w:r w:rsidR="0009488F" w:rsidRPr="00B901E7">
        <w:t xml:space="preserve"> aşağıdaki temel gerekleri karşılayacak şekilde </w:t>
      </w:r>
      <w:r w:rsidR="008F11D6" w:rsidRPr="00B901E7">
        <w:t>imal edilir:</w:t>
      </w:r>
    </w:p>
    <w:p w14:paraId="5A19E4AA" w14:textId="77777777" w:rsidR="008C3AD4" w:rsidRPr="00B901E7" w:rsidRDefault="0009488F" w:rsidP="001935EE">
      <w:pPr>
        <w:ind w:firstLine="567"/>
      </w:pPr>
      <w:r w:rsidRPr="00B901E7">
        <w:t xml:space="preserve">a) </w:t>
      </w:r>
      <w:r w:rsidR="009B5EFD" w:rsidRPr="00B901E7">
        <w:t>Ortak ş</w:t>
      </w:r>
      <w:r w:rsidR="006B29EF" w:rsidRPr="00B901E7">
        <w:t>arj cihazı ve harici aksesuarları ile uyumlu çalış</w:t>
      </w:r>
      <w:r w:rsidR="00876EAC" w:rsidRPr="00B901E7">
        <w:t>ır</w:t>
      </w:r>
      <w:r w:rsidR="009B5EFD" w:rsidRPr="00B901E7">
        <w:t>,</w:t>
      </w:r>
    </w:p>
    <w:p w14:paraId="2E662354" w14:textId="77777777" w:rsidR="006B29EF" w:rsidRPr="00B901E7" w:rsidRDefault="0009488F" w:rsidP="001935EE">
      <w:pPr>
        <w:ind w:firstLine="567"/>
      </w:pPr>
      <w:r w:rsidRPr="00B901E7">
        <w:t xml:space="preserve">b) </w:t>
      </w:r>
      <w:r w:rsidR="009B5EFD" w:rsidRPr="00B901E7">
        <w:t>Haberleşme şebekesi aracılığıyla d</w:t>
      </w:r>
      <w:r w:rsidR="006B29EF" w:rsidRPr="00B901E7">
        <w:t xml:space="preserve">iğer telsiz </w:t>
      </w:r>
      <w:r w:rsidR="009B5EFD" w:rsidRPr="00B901E7">
        <w:t xml:space="preserve">ekipmanları </w:t>
      </w:r>
      <w:r w:rsidR="006B29EF" w:rsidRPr="00B901E7">
        <w:t>ile uyumlu çalış</w:t>
      </w:r>
      <w:r w:rsidR="00876EAC" w:rsidRPr="00B901E7">
        <w:t>ır</w:t>
      </w:r>
      <w:r w:rsidR="009B5EFD" w:rsidRPr="00B901E7">
        <w:t>,</w:t>
      </w:r>
    </w:p>
    <w:p w14:paraId="1F6611A1" w14:textId="77777777" w:rsidR="004E58E0" w:rsidRPr="00B901E7" w:rsidRDefault="0009488F" w:rsidP="001935EE">
      <w:pPr>
        <w:ind w:firstLine="567"/>
      </w:pPr>
      <w:r w:rsidRPr="00B901E7">
        <w:t xml:space="preserve">c) </w:t>
      </w:r>
      <w:r w:rsidR="005D4521" w:rsidRPr="005D4521">
        <w:t>Türkiye ve</w:t>
      </w:r>
      <w:r w:rsidR="005D4521">
        <w:t xml:space="preserve"> AB üyesi </w:t>
      </w:r>
      <w:r w:rsidR="005D4521" w:rsidRPr="005D4521">
        <w:t xml:space="preserve">ülkelerdeki </w:t>
      </w:r>
      <w:r w:rsidR="00876EAC" w:rsidRPr="00B901E7">
        <w:t>uygun tipteki arayüzler</w:t>
      </w:r>
      <w:r w:rsidR="0088321C" w:rsidRPr="00B901E7">
        <w:t xml:space="preserve">e </w:t>
      </w:r>
      <w:r w:rsidR="006B29EF" w:rsidRPr="00B901E7">
        <w:t>bağlanabil</w:t>
      </w:r>
      <w:r w:rsidR="00876EAC" w:rsidRPr="00B901E7">
        <w:t>ir</w:t>
      </w:r>
      <w:r w:rsidR="009B5EFD" w:rsidRPr="00B901E7">
        <w:t>,</w:t>
      </w:r>
    </w:p>
    <w:p w14:paraId="29BF053D" w14:textId="77777777" w:rsidR="006B29EF" w:rsidRPr="00B901E7" w:rsidRDefault="001102EE" w:rsidP="004033D1">
      <w:pPr>
        <w:ind w:firstLine="567"/>
      </w:pPr>
      <w:r w:rsidRPr="00B901E7">
        <w:t>ç</w:t>
      </w:r>
      <w:r w:rsidR="00876EAC" w:rsidRPr="00B901E7">
        <w:t>)</w:t>
      </w:r>
      <w:r w:rsidR="00CE2270">
        <w:t xml:space="preserve"> </w:t>
      </w:r>
      <w:r w:rsidR="0088321C" w:rsidRPr="00B901E7">
        <w:t>Haberleşme ş</w:t>
      </w:r>
      <w:r w:rsidR="009B5EFD" w:rsidRPr="00B901E7">
        <w:t>e</w:t>
      </w:r>
      <w:r w:rsidR="006B29EF" w:rsidRPr="00B901E7">
        <w:t>beke</w:t>
      </w:r>
      <w:r w:rsidR="0088321C" w:rsidRPr="00B901E7">
        <w:t>sine veya</w:t>
      </w:r>
      <w:r w:rsidR="008B1C1C" w:rsidRPr="00B901E7">
        <w:t xml:space="preserve"> şebekenin </w:t>
      </w:r>
      <w:r w:rsidR="0088321C" w:rsidRPr="00B901E7">
        <w:t>çalışmasına zarar verme</w:t>
      </w:r>
      <w:r w:rsidR="00876EAC" w:rsidRPr="00B901E7">
        <w:t>z</w:t>
      </w:r>
      <w:r w:rsidR="008B1C1C" w:rsidRPr="00B901E7">
        <w:t xml:space="preserve"> ve şebeke kaynaklarının uygunsuz kullanılması nedeni ile haberleşme hizmetinin kabul edilemez bir seviyede </w:t>
      </w:r>
      <w:r w:rsidR="00876EAC" w:rsidRPr="00B901E7">
        <w:t>bozulmasına sebep olmaz,</w:t>
      </w:r>
    </w:p>
    <w:p w14:paraId="2038AE08" w14:textId="77777777" w:rsidR="0009305C" w:rsidRPr="00B901E7" w:rsidRDefault="001102EE" w:rsidP="001935EE">
      <w:pPr>
        <w:ind w:firstLine="567"/>
      </w:pPr>
      <w:r w:rsidRPr="00B901E7">
        <w:t>d</w:t>
      </w:r>
      <w:r w:rsidR="0009488F" w:rsidRPr="00B901E7">
        <w:t xml:space="preserve">) </w:t>
      </w:r>
      <w:r w:rsidR="0009305C" w:rsidRPr="00B901E7">
        <w:t>K</w:t>
      </w:r>
      <w:r w:rsidR="00876EAC" w:rsidRPr="00B901E7">
        <w:t>ullanıcılar</w:t>
      </w:r>
      <w:r w:rsidR="0009305C" w:rsidRPr="00B901E7">
        <w:t>ın</w:t>
      </w:r>
      <w:r w:rsidR="00876EAC" w:rsidRPr="00B901E7">
        <w:t xml:space="preserve"> ve abonelerin kişisel bilgiler</w:t>
      </w:r>
      <w:r w:rsidR="0009305C" w:rsidRPr="00B901E7">
        <w:t>i ile</w:t>
      </w:r>
      <w:r w:rsidR="00876EAC" w:rsidRPr="00B901E7">
        <w:t xml:space="preserve"> gizliliğin</w:t>
      </w:r>
      <w:r w:rsidR="0009305C" w:rsidRPr="00B901E7">
        <w:t>in</w:t>
      </w:r>
      <w:r w:rsidR="00876EAC" w:rsidRPr="00B901E7">
        <w:t xml:space="preserve"> korunmasını</w:t>
      </w:r>
      <w:r w:rsidR="0009305C" w:rsidRPr="00B901E7">
        <w:t xml:space="preserve"> sağlamak </w:t>
      </w:r>
      <w:r w:rsidR="00876EAC" w:rsidRPr="00B901E7">
        <w:t xml:space="preserve">için </w:t>
      </w:r>
      <w:r w:rsidR="0009305C" w:rsidRPr="00B901E7">
        <w:t>tedbirler içerir,</w:t>
      </w:r>
    </w:p>
    <w:p w14:paraId="39793D93" w14:textId="77777777" w:rsidR="0009305C" w:rsidRPr="00B901E7" w:rsidRDefault="001102EE" w:rsidP="004033D1">
      <w:pPr>
        <w:ind w:firstLine="567"/>
      </w:pPr>
      <w:r w:rsidRPr="00B901E7">
        <w:t>e</w:t>
      </w:r>
      <w:r w:rsidR="0009488F" w:rsidRPr="00B901E7">
        <w:t xml:space="preserve">) </w:t>
      </w:r>
      <w:r w:rsidR="008B1C1C" w:rsidRPr="00B901E7">
        <w:t>S</w:t>
      </w:r>
      <w:r w:rsidR="00455807" w:rsidRPr="00B901E7">
        <w:t>ahtekârlığa</w:t>
      </w:r>
      <w:r w:rsidR="006B29EF" w:rsidRPr="00B901E7">
        <w:t xml:space="preserve"> karşı </w:t>
      </w:r>
      <w:r w:rsidR="0009305C" w:rsidRPr="00B901E7">
        <w:t xml:space="preserve">korunma sağlanması için </w:t>
      </w:r>
      <w:r w:rsidR="007D4B1F" w:rsidRPr="00B901E7">
        <w:t xml:space="preserve">belirli </w:t>
      </w:r>
      <w:r w:rsidR="0009305C" w:rsidRPr="00B901E7">
        <w:t>öze</w:t>
      </w:r>
      <w:r w:rsidR="007D4B1F" w:rsidRPr="00B901E7">
        <w:t>l</w:t>
      </w:r>
      <w:r w:rsidR="0009305C" w:rsidRPr="00B901E7">
        <w:t>likleri destekler</w:t>
      </w:r>
      <w:r w:rsidR="004033D1" w:rsidRPr="00B901E7">
        <w:t>,</w:t>
      </w:r>
    </w:p>
    <w:p w14:paraId="7B3C13FB" w14:textId="77777777" w:rsidR="006B29EF" w:rsidRPr="00B901E7" w:rsidRDefault="001102EE" w:rsidP="004033D1">
      <w:pPr>
        <w:ind w:firstLine="567"/>
      </w:pPr>
      <w:r w:rsidRPr="00B901E7">
        <w:t>f</w:t>
      </w:r>
      <w:r w:rsidR="0009488F" w:rsidRPr="00B901E7">
        <w:t xml:space="preserve">) </w:t>
      </w:r>
      <w:r w:rsidR="00455807" w:rsidRPr="00B901E7">
        <w:t>A</w:t>
      </w:r>
      <w:r w:rsidR="0009305C" w:rsidRPr="00B901E7">
        <w:t>cil durum hizmetlerin</w:t>
      </w:r>
      <w:r w:rsidR="00455807" w:rsidRPr="00B901E7">
        <w:t>e</w:t>
      </w:r>
      <w:r w:rsidR="0009305C" w:rsidRPr="00B901E7">
        <w:t xml:space="preserve"> erişim sağlanması içi</w:t>
      </w:r>
      <w:r w:rsidR="00455807" w:rsidRPr="00B901E7">
        <w:t>n</w:t>
      </w:r>
      <w:r w:rsidR="000775D1" w:rsidRPr="00B901E7">
        <w:t xml:space="preserve"> </w:t>
      </w:r>
      <w:r w:rsidR="007D4B1F" w:rsidRPr="00B901E7">
        <w:t xml:space="preserve">belirli </w:t>
      </w:r>
      <w:r w:rsidR="00455807" w:rsidRPr="00B901E7">
        <w:t xml:space="preserve">özellikleri destekler, </w:t>
      </w:r>
    </w:p>
    <w:p w14:paraId="4AD76D62" w14:textId="77777777" w:rsidR="00455807" w:rsidRPr="00B901E7" w:rsidRDefault="001102EE" w:rsidP="001935EE">
      <w:pPr>
        <w:ind w:firstLine="567"/>
      </w:pPr>
      <w:r w:rsidRPr="00B901E7">
        <w:t>g</w:t>
      </w:r>
      <w:r w:rsidR="0009488F" w:rsidRPr="00B901E7">
        <w:t xml:space="preserve">) </w:t>
      </w:r>
      <w:r w:rsidR="00AF3196" w:rsidRPr="00B901E7">
        <w:t>E</w:t>
      </w:r>
      <w:r w:rsidR="006B29EF" w:rsidRPr="00B901E7">
        <w:t xml:space="preserve">ngelli </w:t>
      </w:r>
      <w:r w:rsidR="00455807" w:rsidRPr="00B901E7">
        <w:t>kullanıcılar tarafından kullanımlarını kolaylaştırmak için belirli özellikleri destekler,</w:t>
      </w:r>
    </w:p>
    <w:p w14:paraId="458C2357" w14:textId="77777777" w:rsidR="00BD69F2" w:rsidRPr="00B901E7" w:rsidRDefault="001102EE" w:rsidP="00BD69F2">
      <w:pPr>
        <w:ind w:firstLine="567"/>
      </w:pPr>
      <w:r w:rsidRPr="00B901E7">
        <w:t>ğ</w:t>
      </w:r>
      <w:r w:rsidR="00455807" w:rsidRPr="00B901E7">
        <w:t>)</w:t>
      </w:r>
      <w:r w:rsidR="00B52FCF" w:rsidRPr="00B901E7">
        <w:t xml:space="preserve"> </w:t>
      </w:r>
      <w:r w:rsidR="000775D1" w:rsidRPr="00B901E7">
        <w:t xml:space="preserve">Telsiz ekipmanları, sadece kendisi ile birlikte </w:t>
      </w:r>
      <w:r w:rsidR="007D4B1F" w:rsidRPr="00B901E7">
        <w:t>uyumlu</w:t>
      </w:r>
      <w:r w:rsidR="000775D1" w:rsidRPr="00B901E7">
        <w:t xml:space="preserve"> çalıştığı</w:t>
      </w:r>
      <w:r w:rsidR="00BC276A" w:rsidRPr="00B901E7">
        <w:t xml:space="preserve"> </w:t>
      </w:r>
      <w:r w:rsidR="003B37AD" w:rsidRPr="00B901E7">
        <w:t>ispatlanan</w:t>
      </w:r>
      <w:r w:rsidR="007D4B1F" w:rsidRPr="00B901E7">
        <w:t xml:space="preserve"> </w:t>
      </w:r>
      <w:r w:rsidR="000775D1" w:rsidRPr="00B901E7">
        <w:t>yazılım</w:t>
      </w:r>
      <w:r w:rsidR="007D4B1F" w:rsidRPr="00B901E7">
        <w:t>ların yüklenmesini sağlayan özellikleri destekler.</w:t>
      </w:r>
    </w:p>
    <w:p w14:paraId="2C34992C" w14:textId="34EDBD16" w:rsidR="006B29EF" w:rsidRPr="00B901E7" w:rsidRDefault="008F11D6" w:rsidP="00D04484">
      <w:pPr>
        <w:ind w:firstLine="567"/>
      </w:pPr>
      <w:r w:rsidRPr="00B901E7">
        <w:t xml:space="preserve">4) </w:t>
      </w:r>
      <w:r w:rsidR="00877DCA" w:rsidRPr="00B901E7">
        <w:t>Kurum</w:t>
      </w:r>
      <w:r w:rsidR="008C3AD4" w:rsidRPr="00B901E7">
        <w:t xml:space="preserve">, </w:t>
      </w:r>
      <w:r w:rsidRPr="00B901E7">
        <w:t>bu maddenin üç</w:t>
      </w:r>
      <w:r w:rsidR="008C3AD4" w:rsidRPr="00B901E7">
        <w:t>üncü fıkra</w:t>
      </w:r>
      <w:r w:rsidRPr="00B901E7">
        <w:t>sın</w:t>
      </w:r>
      <w:r w:rsidR="00E72E11" w:rsidRPr="00B901E7">
        <w:t xml:space="preserve">da </w:t>
      </w:r>
      <w:r w:rsidR="008C3AD4" w:rsidRPr="00B901E7">
        <w:t xml:space="preserve">belirtilen </w:t>
      </w:r>
      <w:r w:rsidRPr="00B901E7">
        <w:t>temel gereklerin</w:t>
      </w:r>
      <w:r w:rsidR="008C3AD4" w:rsidRPr="00B901E7">
        <w:t xml:space="preserve"> </w:t>
      </w:r>
      <w:r w:rsidRPr="00B901E7">
        <w:t xml:space="preserve">belirli kategoriler veya sınıflar </w:t>
      </w:r>
      <w:r w:rsidR="00E31C6A" w:rsidRPr="00B901E7">
        <w:t>dâhilindeki</w:t>
      </w:r>
      <w:r w:rsidRPr="00B901E7">
        <w:t xml:space="preserve"> ekipmanlara uygulanması </w:t>
      </w:r>
      <w:r w:rsidR="003C7788">
        <w:t>amacıyla</w:t>
      </w:r>
      <w:r w:rsidR="00A511D3">
        <w:t xml:space="preserve"> </w:t>
      </w:r>
      <w:r w:rsidR="00EF6BB0">
        <w:t>alınan</w:t>
      </w:r>
      <w:r w:rsidR="00A511D3">
        <w:t xml:space="preserve"> Komisyon kararlarını</w:t>
      </w:r>
      <w:r w:rsidR="008833C5">
        <w:t xml:space="preserve"> </w:t>
      </w:r>
      <w:r w:rsidR="00EF6BB0">
        <w:t>uygular.</w:t>
      </w:r>
    </w:p>
    <w:p w14:paraId="78E4FB48" w14:textId="77777777" w:rsidR="001935EE" w:rsidRPr="00B901E7" w:rsidRDefault="001935EE" w:rsidP="004E58E0">
      <w:pPr>
        <w:ind w:firstLine="708"/>
        <w:rPr>
          <w:rFonts w:eastAsia="Times New Roman"/>
        </w:rPr>
      </w:pPr>
    </w:p>
    <w:p w14:paraId="0388F23F" w14:textId="77777777" w:rsidR="00A63D0A" w:rsidRPr="00B901E7" w:rsidRDefault="0002461D" w:rsidP="001935EE">
      <w:pPr>
        <w:pStyle w:val="Balk2"/>
        <w:rPr>
          <w:color w:val="auto"/>
          <w:szCs w:val="24"/>
        </w:rPr>
      </w:pPr>
      <w:r w:rsidRPr="00B901E7">
        <w:rPr>
          <w:color w:val="auto"/>
          <w:szCs w:val="24"/>
        </w:rPr>
        <w:t xml:space="preserve">Telsiz </w:t>
      </w:r>
      <w:r w:rsidR="00A63D0A" w:rsidRPr="00B901E7">
        <w:rPr>
          <w:color w:val="auto"/>
          <w:szCs w:val="24"/>
        </w:rPr>
        <w:t>ekipmanları ve yazılımların</w:t>
      </w:r>
      <w:r w:rsidR="006D4FF0" w:rsidRPr="00B901E7">
        <w:rPr>
          <w:color w:val="auto"/>
          <w:szCs w:val="24"/>
        </w:rPr>
        <w:t xml:space="preserve">ın uyumluluğuna </w:t>
      </w:r>
      <w:r w:rsidR="00A63D0A" w:rsidRPr="00B901E7">
        <w:rPr>
          <w:color w:val="auto"/>
          <w:szCs w:val="24"/>
        </w:rPr>
        <w:t>ilişkin bilgilerin sağlanması</w:t>
      </w:r>
    </w:p>
    <w:p w14:paraId="37C1FC61" w14:textId="781D8F1D" w:rsidR="0002461D" w:rsidRPr="00B901E7" w:rsidRDefault="0064454E" w:rsidP="001D58C4">
      <w:pPr>
        <w:ind w:firstLine="567"/>
      </w:pPr>
      <w:r w:rsidRPr="00B901E7">
        <w:rPr>
          <w:b/>
        </w:rPr>
        <w:t xml:space="preserve">MADDE </w:t>
      </w:r>
      <w:r w:rsidR="00A63D0A" w:rsidRPr="00B901E7">
        <w:rPr>
          <w:b/>
        </w:rPr>
        <w:t>6</w:t>
      </w:r>
      <w:r w:rsidR="004E58E0" w:rsidRPr="00B901E7">
        <w:rPr>
          <w:b/>
        </w:rPr>
        <w:t xml:space="preserve"> </w:t>
      </w:r>
      <w:r w:rsidR="00267000" w:rsidRPr="00B901E7">
        <w:rPr>
          <w:b/>
        </w:rPr>
        <w:t>-</w:t>
      </w:r>
      <w:r w:rsidR="00A63D0A" w:rsidRPr="00B901E7">
        <w:rPr>
          <w:b/>
        </w:rPr>
        <w:t xml:space="preserve"> </w:t>
      </w:r>
      <w:r w:rsidR="00A63D0A" w:rsidRPr="00B901E7">
        <w:t xml:space="preserve">(1) </w:t>
      </w:r>
      <w:r w:rsidR="0037635B" w:rsidRPr="00B901E7">
        <w:t>Telsiz ekipmanı ve</w:t>
      </w:r>
      <w:r w:rsidR="00137B01" w:rsidRPr="00B901E7">
        <w:t xml:space="preserve"> bu</w:t>
      </w:r>
      <w:r w:rsidR="0037635B" w:rsidRPr="00B901E7">
        <w:t xml:space="preserve"> ekipma</w:t>
      </w:r>
      <w:r w:rsidR="00137B01" w:rsidRPr="00B901E7">
        <w:t xml:space="preserve">nda kullanılan </w:t>
      </w:r>
      <w:r w:rsidR="0037635B" w:rsidRPr="00B901E7">
        <w:t>yazılım</w:t>
      </w:r>
      <w:r w:rsidR="00137B01" w:rsidRPr="00B901E7">
        <w:t>ın</w:t>
      </w:r>
      <w:r w:rsidR="0037635B" w:rsidRPr="00B901E7">
        <w:t xml:space="preserve"> imalatçıları, </w:t>
      </w:r>
      <w:r w:rsidR="00137B01" w:rsidRPr="00B901E7">
        <w:t>t</w:t>
      </w:r>
      <w:r w:rsidR="00267000" w:rsidRPr="00B901E7">
        <w:t xml:space="preserve">elsiz ekipmanları ve </w:t>
      </w:r>
      <w:r w:rsidR="0037635B" w:rsidRPr="00B901E7">
        <w:t xml:space="preserve">bunların amaçlandığı şekilde kullanılmasına </w:t>
      </w:r>
      <w:r w:rsidR="00A63D0A" w:rsidRPr="00B901E7">
        <w:t>imkân</w:t>
      </w:r>
      <w:r w:rsidR="0037635B" w:rsidRPr="00B901E7">
        <w:t xml:space="preserve"> sağlayan </w:t>
      </w:r>
      <w:r w:rsidR="00267000" w:rsidRPr="00B901E7">
        <w:t>yazı</w:t>
      </w:r>
      <w:r w:rsidR="0037635B" w:rsidRPr="00B901E7">
        <w:t xml:space="preserve">lım </w:t>
      </w:r>
      <w:r w:rsidR="006D4FF0" w:rsidRPr="00B901E7">
        <w:t>uyumluluğunun</w:t>
      </w:r>
      <w:r w:rsidR="00267000" w:rsidRPr="00B901E7">
        <w:t xml:space="preserve"> </w:t>
      </w:r>
      <w:r w:rsidR="00A63D0A" w:rsidRPr="00B901E7">
        <w:t>5 inci</w:t>
      </w:r>
      <w:r w:rsidR="00267000" w:rsidRPr="00B901E7">
        <w:t xml:space="preserve"> maddede belirtilen temel gereklere uygunluğuna ilişkin bilgileri Kuruma sunar. </w:t>
      </w:r>
      <w:r w:rsidR="005F0ABA">
        <w:t>20</w:t>
      </w:r>
      <w:r w:rsidR="004E58E0" w:rsidRPr="00B901E7">
        <w:t xml:space="preserve"> nc</w:t>
      </w:r>
      <w:r w:rsidR="005F0ABA">
        <w:t>i</w:t>
      </w:r>
      <w:r w:rsidR="00267000" w:rsidRPr="00B901E7">
        <w:t xml:space="preserve"> madde uyarınca gerçekleştirilecek olan uygunluk değerlendirme</w:t>
      </w:r>
      <w:r w:rsidR="003301DE" w:rsidRPr="00B901E7">
        <w:t>de</w:t>
      </w:r>
      <w:r w:rsidR="00267000" w:rsidRPr="00B901E7">
        <w:t xml:space="preserve"> elde edil</w:t>
      </w:r>
      <w:r w:rsidR="003301DE" w:rsidRPr="00B901E7">
        <w:t xml:space="preserve">ecek bu bilgiler, </w:t>
      </w:r>
      <w:r w:rsidR="00747C6C" w:rsidRPr="00B901E7">
        <w:t>Ek</w:t>
      </w:r>
      <w:r w:rsidR="001D58C4" w:rsidRPr="00B901E7">
        <w:t>-</w:t>
      </w:r>
      <w:r w:rsidR="00B54690">
        <w:t>6</w:t>
      </w:r>
      <w:r w:rsidR="00267000" w:rsidRPr="00B901E7">
        <w:t xml:space="preserve">’da belirtilen unsurları içeren uygunluk beyannamesi şeklinde verilir. </w:t>
      </w:r>
      <w:r w:rsidR="003301DE" w:rsidRPr="00B901E7">
        <w:t>Söz konusu bilgiler, t</w:t>
      </w:r>
      <w:r w:rsidR="00267000" w:rsidRPr="00B901E7">
        <w:t>elsiz ekipmanları ile yazılım</w:t>
      </w:r>
      <w:r w:rsidR="006D4FF0" w:rsidRPr="00B901E7">
        <w:t>lar</w:t>
      </w:r>
      <w:r w:rsidR="00267000" w:rsidRPr="00B901E7">
        <w:t>ın</w:t>
      </w:r>
      <w:r w:rsidR="006D4FF0" w:rsidRPr="00B901E7">
        <w:t>ın</w:t>
      </w:r>
      <w:r w:rsidR="00267000" w:rsidRPr="00B901E7">
        <w:t xml:space="preserve"> özellikli</w:t>
      </w:r>
      <w:r w:rsidR="003301DE" w:rsidRPr="00B901E7">
        <w:t xml:space="preserve"> kombinasyonlarına bağlı olarak, </w:t>
      </w:r>
      <w:r w:rsidR="00267000" w:rsidRPr="00B901E7">
        <w:t>telsiz ekipmanları ve yazılımları</w:t>
      </w:r>
      <w:r w:rsidR="003301DE" w:rsidRPr="00B901E7">
        <w:t>nı</w:t>
      </w:r>
      <w:r w:rsidR="00267000" w:rsidRPr="00B901E7">
        <w:t xml:space="preserve"> tam olarak tanımlar ve </w:t>
      </w:r>
      <w:r w:rsidR="000B613A">
        <w:t>güncel halde tutulur</w:t>
      </w:r>
      <w:r w:rsidR="00267000" w:rsidRPr="00B901E7">
        <w:t>.</w:t>
      </w:r>
      <w:r w:rsidR="00137B01" w:rsidRPr="00B901E7">
        <w:rPr>
          <w:b/>
        </w:rPr>
        <w:t xml:space="preserve"> </w:t>
      </w:r>
    </w:p>
    <w:p w14:paraId="27FBF67F" w14:textId="7EAD1CFE" w:rsidR="006B0544" w:rsidRPr="00B901E7" w:rsidRDefault="00A63D0A" w:rsidP="001935EE">
      <w:pPr>
        <w:ind w:firstLine="567"/>
      </w:pPr>
      <w:r w:rsidRPr="00B901E7">
        <w:t xml:space="preserve">(2) </w:t>
      </w:r>
      <w:r w:rsidR="00ED45BA" w:rsidRPr="00B901E7">
        <w:t xml:space="preserve">Kurum, bu maddenin birinci fıkrasında belirtilen gereğin belirli kategoriler veya sınıflar </w:t>
      </w:r>
      <w:r w:rsidR="00194966" w:rsidRPr="00B901E7">
        <w:t>dâhilindeki</w:t>
      </w:r>
      <w:r w:rsidR="00ED45BA" w:rsidRPr="00B901E7">
        <w:t xml:space="preserve"> ekipmanlara uygulanması</w:t>
      </w:r>
      <w:r w:rsidR="00D02815" w:rsidRPr="00B901E7">
        <w:t xml:space="preserve"> ve</w:t>
      </w:r>
      <w:r w:rsidR="00ED45BA" w:rsidRPr="00B901E7">
        <w:t xml:space="preserve"> </w:t>
      </w:r>
      <w:r w:rsidR="00D02815" w:rsidRPr="00B901E7">
        <w:t>söz konusu ekipmanlar için operasyonel kurallar koyan eylemlerin uygulanmasın</w:t>
      </w:r>
      <w:r w:rsidR="00682EE4">
        <w:t xml:space="preserve">a yönelik </w:t>
      </w:r>
      <w:r w:rsidR="00EF6BB0">
        <w:t xml:space="preserve">alınan </w:t>
      </w:r>
      <w:r w:rsidR="00682EE4">
        <w:t xml:space="preserve">Komisyon kararlarını </w:t>
      </w:r>
      <w:r w:rsidR="00EF6BB0">
        <w:t>uygular.</w:t>
      </w:r>
    </w:p>
    <w:p w14:paraId="082C3723" w14:textId="77777777" w:rsidR="002F073B" w:rsidRPr="00B901E7" w:rsidRDefault="002F073B" w:rsidP="001935EE">
      <w:pPr>
        <w:ind w:firstLine="567"/>
      </w:pPr>
    </w:p>
    <w:p w14:paraId="234BFAC1" w14:textId="77777777" w:rsidR="00BD1225" w:rsidRPr="00B901E7" w:rsidRDefault="00BD1225" w:rsidP="00BD1225">
      <w:pPr>
        <w:ind w:firstLine="708"/>
        <w:rPr>
          <w:rFonts w:eastAsia="Times New Roman"/>
          <w:b/>
          <w:vanish/>
        </w:rPr>
      </w:pPr>
    </w:p>
    <w:p w14:paraId="34DF8B11" w14:textId="77777777" w:rsidR="006B29EF" w:rsidRPr="00B901E7" w:rsidRDefault="006B29EF" w:rsidP="006B29EF">
      <w:pPr>
        <w:rPr>
          <w:rFonts w:eastAsia="Times New Roman"/>
          <w:vanish/>
        </w:rPr>
      </w:pPr>
    </w:p>
    <w:p w14:paraId="7EE6D38E" w14:textId="77777777" w:rsidR="006B29EF" w:rsidRPr="00B901E7" w:rsidRDefault="006B29EF" w:rsidP="006B29EF">
      <w:pPr>
        <w:rPr>
          <w:rFonts w:eastAsia="Times New Roman"/>
          <w:vanish/>
        </w:rPr>
      </w:pPr>
    </w:p>
    <w:p w14:paraId="784EDA41" w14:textId="77777777" w:rsidR="00137B01" w:rsidRPr="00B901E7" w:rsidRDefault="001935EE" w:rsidP="001935EE">
      <w:pPr>
        <w:pStyle w:val="Balk2"/>
        <w:rPr>
          <w:color w:val="auto"/>
          <w:szCs w:val="24"/>
        </w:rPr>
      </w:pPr>
      <w:r w:rsidRPr="00B901E7">
        <w:rPr>
          <w:color w:val="auto"/>
          <w:szCs w:val="24"/>
        </w:rPr>
        <w:t>Bazı kategorilerdeki telsiz ekipman tiplerinin kaydedilmesi</w:t>
      </w:r>
    </w:p>
    <w:p w14:paraId="0417F092" w14:textId="4A681DD8" w:rsidR="0003558A" w:rsidRDefault="0064454E" w:rsidP="00D07550">
      <w:pPr>
        <w:ind w:firstLine="567"/>
      </w:pPr>
      <w:r w:rsidRPr="00B901E7">
        <w:rPr>
          <w:b/>
          <w:bCs/>
        </w:rPr>
        <w:t xml:space="preserve">MADDE </w:t>
      </w:r>
      <w:r w:rsidR="00A63D0A" w:rsidRPr="00B901E7">
        <w:rPr>
          <w:b/>
          <w:bCs/>
        </w:rPr>
        <w:t>7</w:t>
      </w:r>
      <w:r w:rsidR="00BD1225" w:rsidRPr="00B901E7">
        <w:rPr>
          <w:b/>
          <w:bCs/>
        </w:rPr>
        <w:t xml:space="preserve"> </w:t>
      </w:r>
      <w:r w:rsidR="0037635B" w:rsidRPr="00B901E7">
        <w:rPr>
          <w:b/>
          <w:bCs/>
        </w:rPr>
        <w:t>-</w:t>
      </w:r>
      <w:r w:rsidR="00194966" w:rsidRPr="00B901E7">
        <w:rPr>
          <w:b/>
          <w:bCs/>
        </w:rPr>
        <w:t xml:space="preserve"> </w:t>
      </w:r>
      <w:r w:rsidR="00194966" w:rsidRPr="00CE3E46">
        <w:rPr>
          <w:bCs/>
        </w:rPr>
        <w:t>(</w:t>
      </w:r>
      <w:r w:rsidR="0003558A" w:rsidRPr="00B901E7">
        <w:t>1</w:t>
      </w:r>
      <w:r w:rsidR="00194966" w:rsidRPr="00B901E7">
        <w:t>)</w:t>
      </w:r>
      <w:r w:rsidR="0003558A" w:rsidRPr="00B901E7">
        <w:t xml:space="preserve"> </w:t>
      </w:r>
      <w:r w:rsidR="006119DD" w:rsidRPr="00B901E7">
        <w:t>İ</w:t>
      </w:r>
      <w:r w:rsidR="00CE45D5" w:rsidRPr="00B901E7">
        <w:t xml:space="preserve">malatçılar, </w:t>
      </w:r>
      <w:r w:rsidR="002A132C">
        <w:t>bu Yönetmeliğin yürürlüğe girdiği tarihten itibaren</w:t>
      </w:r>
      <w:r w:rsidR="004E58E0" w:rsidRPr="00B901E7">
        <w:t xml:space="preserve"> 5 inci</w:t>
      </w:r>
      <w:r w:rsidR="00CE45D5" w:rsidRPr="00B901E7">
        <w:t xml:space="preserve"> maddede belirtilen temel gerekler</w:t>
      </w:r>
      <w:r w:rsidR="006119DD" w:rsidRPr="00B901E7">
        <w:t>e</w:t>
      </w:r>
      <w:r w:rsidR="00CE45D5" w:rsidRPr="00B901E7">
        <w:t xml:space="preserve"> düşük </w:t>
      </w:r>
      <w:r w:rsidR="008E7C8B" w:rsidRPr="00B901E7">
        <w:t xml:space="preserve">seviyede uygunluk gösteren </w:t>
      </w:r>
      <w:r w:rsidR="006119DD" w:rsidRPr="00B901E7">
        <w:t xml:space="preserve">belirli </w:t>
      </w:r>
      <w:r w:rsidR="00CE45D5" w:rsidRPr="00B901E7">
        <w:t xml:space="preserve">kategorilerdeki </w:t>
      </w:r>
      <w:r w:rsidR="00250245" w:rsidRPr="00B901E7">
        <w:t>telsiz</w:t>
      </w:r>
      <w:r w:rsidR="00CE45D5" w:rsidRPr="00B901E7">
        <w:t xml:space="preserve"> ekipmanı tiplerini</w:t>
      </w:r>
      <w:r w:rsidR="00553867" w:rsidRPr="00B901E7">
        <w:t>,</w:t>
      </w:r>
      <w:r w:rsidR="00CE45D5" w:rsidRPr="00B901E7">
        <w:t xml:space="preserve"> bu kategorilerdeki </w:t>
      </w:r>
      <w:r w:rsidR="00250245" w:rsidRPr="00B901E7">
        <w:t>telsiz</w:t>
      </w:r>
      <w:r w:rsidR="00CE45D5" w:rsidRPr="00B901E7">
        <w:t xml:space="preserve"> ekipmanların</w:t>
      </w:r>
      <w:r w:rsidR="00D07550" w:rsidRPr="00B901E7">
        <w:t>ı</w:t>
      </w:r>
      <w:r w:rsidR="00CE45D5" w:rsidRPr="00B901E7">
        <w:t xml:space="preserve"> piyasaya arz </w:t>
      </w:r>
      <w:r w:rsidR="00553867" w:rsidRPr="00B901E7">
        <w:t xml:space="preserve">etmeden </w:t>
      </w:r>
      <w:r w:rsidR="00CE45D5" w:rsidRPr="00B901E7">
        <w:t>önce b</w:t>
      </w:r>
      <w:r w:rsidR="00E31C6A" w:rsidRPr="00B901E7">
        <w:t>u maddenin ikinci</w:t>
      </w:r>
      <w:r w:rsidR="00CE45D5" w:rsidRPr="00B901E7">
        <w:t xml:space="preserve"> fıkra</w:t>
      </w:r>
      <w:r w:rsidR="004E58E0" w:rsidRPr="00B901E7">
        <w:t>sın</w:t>
      </w:r>
      <w:r w:rsidR="00CE45D5" w:rsidRPr="00B901E7">
        <w:t xml:space="preserve">da atıfta bulunulan merkezi bir sisteme kaydeder. </w:t>
      </w:r>
      <w:r w:rsidR="00E92CD2" w:rsidRPr="00B901E7">
        <w:t>İmalatçılar, s</w:t>
      </w:r>
      <w:r w:rsidR="00CE45D5" w:rsidRPr="00B901E7">
        <w:t>öz konusu ekipman türlerini kaydederken</w:t>
      </w:r>
      <w:r w:rsidR="00E92CD2" w:rsidRPr="00B901E7">
        <w:t>;</w:t>
      </w:r>
      <w:r w:rsidR="00CE45D5" w:rsidRPr="00B901E7">
        <w:t xml:space="preserve"> </w:t>
      </w:r>
      <w:r w:rsidR="00601051" w:rsidRPr="00B901E7">
        <w:t xml:space="preserve">teknik dosyanın </w:t>
      </w:r>
      <w:r w:rsidR="004E58E0" w:rsidRPr="00B901E7">
        <w:t>Ek-</w:t>
      </w:r>
      <w:r w:rsidR="00B54690">
        <w:t>5</w:t>
      </w:r>
      <w:r w:rsidR="00CE45D5" w:rsidRPr="00B901E7">
        <w:t>'in (a), (</w:t>
      </w:r>
      <w:r w:rsidR="000F664F" w:rsidRPr="00B901E7">
        <w:t>ç), (d</w:t>
      </w:r>
      <w:r w:rsidR="00B67EFF" w:rsidRPr="00B901E7">
        <w:t>)</w:t>
      </w:r>
      <w:r w:rsidR="00626204">
        <w:t>,</w:t>
      </w:r>
      <w:r w:rsidR="00B67EFF" w:rsidRPr="00B901E7">
        <w:t xml:space="preserve"> (</w:t>
      </w:r>
      <w:r w:rsidR="000F664F" w:rsidRPr="00B901E7">
        <w:t>e</w:t>
      </w:r>
      <w:r w:rsidR="00CE45D5" w:rsidRPr="00B901E7">
        <w:t>), (</w:t>
      </w:r>
      <w:r w:rsidR="000F664F" w:rsidRPr="00B901E7">
        <w:t>f</w:t>
      </w:r>
      <w:r w:rsidR="00CE45D5" w:rsidRPr="00B901E7">
        <w:t>), (</w:t>
      </w:r>
      <w:r w:rsidR="000F664F" w:rsidRPr="00B901E7">
        <w:t>g) ve (ğ</w:t>
      </w:r>
      <w:r w:rsidR="00CE45D5" w:rsidRPr="00B901E7">
        <w:t xml:space="preserve">) bentlerinde </w:t>
      </w:r>
      <w:r w:rsidR="00601051" w:rsidRPr="00B901E7">
        <w:t>belirtilen unsurlarını</w:t>
      </w:r>
      <w:r w:rsidR="00CE45D5" w:rsidRPr="00B901E7">
        <w:t xml:space="preserve"> veya </w:t>
      </w:r>
      <w:r w:rsidR="00601051" w:rsidRPr="00B901E7">
        <w:t xml:space="preserve">haklı bir </w:t>
      </w:r>
      <w:r w:rsidR="00CE45D5" w:rsidRPr="00B901E7">
        <w:t>gerekçe</w:t>
      </w:r>
      <w:r w:rsidR="00601051" w:rsidRPr="00B901E7">
        <w:t xml:space="preserve"> olması halinde Ek-</w:t>
      </w:r>
      <w:r w:rsidR="00B54690">
        <w:t>5</w:t>
      </w:r>
      <w:r w:rsidR="00601051" w:rsidRPr="00B901E7">
        <w:t>’</w:t>
      </w:r>
      <w:r w:rsidR="00776467" w:rsidRPr="00B901E7">
        <w:t>t</w:t>
      </w:r>
      <w:r w:rsidR="00601051" w:rsidRPr="00B901E7">
        <w:t>e belirtilen</w:t>
      </w:r>
      <w:r w:rsidR="00CE45D5" w:rsidRPr="00B901E7">
        <w:t xml:space="preserve"> </w:t>
      </w:r>
      <w:r w:rsidR="00601051" w:rsidRPr="00B901E7">
        <w:t xml:space="preserve">tüm </w:t>
      </w:r>
      <w:r w:rsidR="00CE45D5" w:rsidRPr="00B901E7">
        <w:t xml:space="preserve">unsurları sağlar. </w:t>
      </w:r>
      <w:r w:rsidR="00E92CD2" w:rsidRPr="00B901E7">
        <w:t xml:space="preserve">İmalatçılar, </w:t>
      </w:r>
      <w:r w:rsidR="00CE45D5" w:rsidRPr="00B901E7">
        <w:t>kaydedil</w:t>
      </w:r>
      <w:r w:rsidR="005F7A99" w:rsidRPr="00B901E7">
        <w:t>en</w:t>
      </w:r>
      <w:r w:rsidR="00CE45D5" w:rsidRPr="00B901E7">
        <w:t xml:space="preserve"> her bir telsiz ekipman tipine</w:t>
      </w:r>
      <w:r w:rsidR="007E5004" w:rsidRPr="00B901E7">
        <w:t xml:space="preserve"> </w:t>
      </w:r>
      <w:r w:rsidR="00553867" w:rsidRPr="00B901E7">
        <w:t xml:space="preserve">Komisyon tarafından </w:t>
      </w:r>
      <w:r w:rsidR="007E5004" w:rsidRPr="00B901E7">
        <w:t>ver</w:t>
      </w:r>
      <w:r w:rsidR="005F7A99" w:rsidRPr="00B901E7">
        <w:t>ilen</w:t>
      </w:r>
      <w:r w:rsidR="007E5004" w:rsidRPr="00B901E7">
        <w:t xml:space="preserve"> kayıt numarası</w:t>
      </w:r>
      <w:r w:rsidR="005F7A99" w:rsidRPr="00B901E7">
        <w:t>nı</w:t>
      </w:r>
      <w:r w:rsidR="007E5004" w:rsidRPr="00B901E7">
        <w:t xml:space="preserve">, </w:t>
      </w:r>
      <w:r w:rsidR="00CE45D5" w:rsidRPr="00B901E7">
        <w:t xml:space="preserve">piyasaya arz </w:t>
      </w:r>
      <w:r w:rsidR="005F7A99" w:rsidRPr="00B901E7">
        <w:t>ettikleri</w:t>
      </w:r>
      <w:r w:rsidR="00CE45D5" w:rsidRPr="00B901E7">
        <w:t xml:space="preserve"> telsiz ekipmanlarına iliştir</w:t>
      </w:r>
      <w:r w:rsidR="005F7A99" w:rsidRPr="00B901E7">
        <w:t>i</w:t>
      </w:r>
      <w:r w:rsidR="00CE45D5" w:rsidRPr="00B901E7">
        <w:t>r.</w:t>
      </w:r>
    </w:p>
    <w:p w14:paraId="2574B562" w14:textId="1D2553B0" w:rsidR="004D6A4A" w:rsidRDefault="008D3C85">
      <w:pPr>
        <w:ind w:firstLine="567"/>
      </w:pPr>
      <w:r>
        <w:t>(2)</w:t>
      </w:r>
      <w:r w:rsidR="004D6A4A">
        <w:t xml:space="preserve"> </w:t>
      </w:r>
      <w:r w:rsidR="002207E4">
        <w:t>Bu maddenin birinci fıkrası</w:t>
      </w:r>
      <w:r w:rsidR="00E35401">
        <w:t xml:space="preserve">nda düzenlenen </w:t>
      </w:r>
      <w:r w:rsidR="006E5C0A">
        <w:t>hususlara</w:t>
      </w:r>
      <w:r w:rsidR="00E35401">
        <w:t xml:space="preserve"> ilişkin</w:t>
      </w:r>
      <w:r w:rsidR="002207E4">
        <w:t xml:space="preserve"> telsiz ekipmanlarının ilgili olduğu kategoriler</w:t>
      </w:r>
      <w:r w:rsidR="00EF7D1E">
        <w:t>i</w:t>
      </w:r>
      <w:r w:rsidR="00BE0C64">
        <w:t xml:space="preserve"> belirleyen</w:t>
      </w:r>
      <w:r w:rsidR="002207E4">
        <w:t xml:space="preserve"> Komisyon kararları</w:t>
      </w:r>
      <w:r w:rsidR="00EF7D1E">
        <w:t>nı uygulamaya yönelik kararlar Kurum tarafından alınır.</w:t>
      </w:r>
    </w:p>
    <w:p w14:paraId="095F27C1" w14:textId="1143B7C9" w:rsidR="002207E4" w:rsidRDefault="004D6A4A" w:rsidP="00D9073A">
      <w:pPr>
        <w:ind w:firstLine="567"/>
      </w:pPr>
      <w:r>
        <w:t>(3)</w:t>
      </w:r>
      <w:r w:rsidR="002207E4">
        <w:t xml:space="preserve"> </w:t>
      </w:r>
      <w:r w:rsidR="007A7F9E">
        <w:t>B</w:t>
      </w:r>
      <w:r w:rsidR="003D4C06">
        <w:t>u maddenin ikinci fıkra</w:t>
      </w:r>
      <w:r w:rsidR="00D94B4A">
        <w:t>s</w:t>
      </w:r>
      <w:r w:rsidR="003D4C06">
        <w:t xml:space="preserve">ı uyarınca </w:t>
      </w:r>
      <w:r w:rsidR="007A7F9E">
        <w:t xml:space="preserve">kategorileri </w:t>
      </w:r>
      <w:r w:rsidR="00871C05">
        <w:t xml:space="preserve">belirlenmiş </w:t>
      </w:r>
      <w:r w:rsidR="006578C0">
        <w:t xml:space="preserve">olan </w:t>
      </w:r>
      <w:r w:rsidR="002207E4">
        <w:t xml:space="preserve">telsiz ekipmanı üzerine kayıt numarasının iliştirilmesi </w:t>
      </w:r>
      <w:r w:rsidR="007A7F9E">
        <w:t xml:space="preserve">ile kayıt işlemlerinin yürütülmesine ilişkin </w:t>
      </w:r>
      <w:r w:rsidR="00BE0C64">
        <w:t xml:space="preserve">Komisyon tarafından </w:t>
      </w:r>
      <w:r w:rsidR="00EF6BB0">
        <w:t xml:space="preserve">belirlenen </w:t>
      </w:r>
      <w:r w:rsidR="007A7F9E">
        <w:t>kurallar</w:t>
      </w:r>
      <w:r w:rsidR="002207E4">
        <w:t xml:space="preserve"> </w:t>
      </w:r>
      <w:r w:rsidR="00EF6BB0">
        <w:t>Kurum tarafından uygulanır.</w:t>
      </w:r>
    </w:p>
    <w:p w14:paraId="2284BE9A" w14:textId="5A094527" w:rsidR="0003558A" w:rsidRPr="00B901E7" w:rsidRDefault="00194966" w:rsidP="001935EE">
      <w:pPr>
        <w:ind w:firstLine="567"/>
      </w:pPr>
      <w:r w:rsidRPr="00B901E7">
        <w:lastRenderedPageBreak/>
        <w:t>(</w:t>
      </w:r>
      <w:r w:rsidR="002207E4">
        <w:t>4</w:t>
      </w:r>
      <w:r w:rsidRPr="00B901E7">
        <w:t>)</w:t>
      </w:r>
      <w:r w:rsidR="00E2394B" w:rsidRPr="00B901E7">
        <w:t xml:space="preserve"> </w:t>
      </w:r>
      <w:r w:rsidR="003042D1" w:rsidRPr="00B901E7">
        <w:t>Komisyon</w:t>
      </w:r>
      <w:r w:rsidR="00250245" w:rsidRPr="00B901E7">
        <w:t xml:space="preserve"> tarafından imalatçıların kullanımına sunulan ve </w:t>
      </w:r>
      <w:r w:rsidR="003042D1" w:rsidRPr="00B901E7">
        <w:t>gerekli bilgi</w:t>
      </w:r>
      <w:r w:rsidR="00250245" w:rsidRPr="00B901E7">
        <w:t>leri</w:t>
      </w:r>
      <w:r w:rsidR="003042D1" w:rsidRPr="00B901E7">
        <w:t xml:space="preserve"> kaydetme imkânı sağlayan merkezi sistem</w:t>
      </w:r>
      <w:r w:rsidR="00250245" w:rsidRPr="00B901E7">
        <w:t xml:space="preserve"> </w:t>
      </w:r>
      <w:r w:rsidR="003042D1" w:rsidRPr="00B901E7">
        <w:t>gizli bilgi niteliğinde olan bilgilere erişimin uygun şekilde kontrol edilmesi</w:t>
      </w:r>
      <w:r w:rsidR="00E200B5" w:rsidRPr="00B901E7">
        <w:t>ni</w:t>
      </w:r>
      <w:r w:rsidR="003042D1" w:rsidRPr="00B901E7">
        <w:t xml:space="preserve"> sağla</w:t>
      </w:r>
      <w:r w:rsidR="00E200B5" w:rsidRPr="00B901E7">
        <w:t>r.</w:t>
      </w:r>
    </w:p>
    <w:p w14:paraId="5990E938" w14:textId="77777777" w:rsidR="002F073B" w:rsidRPr="00B901E7" w:rsidRDefault="002F073B" w:rsidP="001935EE">
      <w:pPr>
        <w:ind w:firstLine="567"/>
      </w:pPr>
    </w:p>
    <w:p w14:paraId="274FE9EE" w14:textId="77777777" w:rsidR="0002461D" w:rsidRPr="00B901E7" w:rsidRDefault="0002461D" w:rsidP="0002461D">
      <w:pPr>
        <w:rPr>
          <w:rFonts w:eastAsia="Times New Roman"/>
          <w:vanish/>
        </w:rPr>
      </w:pPr>
    </w:p>
    <w:p w14:paraId="3FCE081B" w14:textId="77777777" w:rsidR="0002461D" w:rsidRPr="00B901E7" w:rsidRDefault="00913081" w:rsidP="0002461D">
      <w:pPr>
        <w:rPr>
          <w:rFonts w:eastAsia="Times New Roman"/>
          <w:b/>
          <w:vanish/>
        </w:rPr>
      </w:pPr>
      <w:r w:rsidRPr="00B901E7">
        <w:rPr>
          <w:rFonts w:eastAsia="Times New Roman"/>
          <w:vanish/>
        </w:rPr>
        <w:t xml:space="preserve">1. </w:t>
      </w:r>
      <w:r w:rsidR="0002461D" w:rsidRPr="00B901E7">
        <w:rPr>
          <w:rFonts w:eastAsia="Times New Roman"/>
          <w:vanish/>
        </w:rPr>
        <w:t>12 Haziran 2018 tarihinden itibaren, üreticiler Madde 3’te belirtilen temel gereklere düşük seviye uyumluluktan etkilenen telsiz ekipmanları kategorileri içinde, bu Madde’nin 4’üncü paragrafında atıf yapılan merkezi sisteme, bu kategoriler içerisindeki telsiz ekipmanlarının markette yer edinişinden önce telsiz ekipman tiplerini kayıt ettirmelidir. Böyle telsiz ekipman türlerini kayıt ettirirken üreticiler ek 5 in (a), (d), (e), (f), (g), (h) ve (i) fıkralarında listelenen teknik belgelerin bazı unsurlarını sağlamalıdırlar. Komisyon kayıtlı her telsiz ekipman tipi için, üreticilerin piyasada yer alan telsiz cihazlarına iliştireceği bir kayıt numarası tahsis etmelidir.</w:t>
      </w:r>
    </w:p>
    <w:p w14:paraId="5E19D9EF" w14:textId="77777777" w:rsidR="0002461D" w:rsidRPr="00B901E7" w:rsidRDefault="0002461D" w:rsidP="006B0544">
      <w:pPr>
        <w:rPr>
          <w:rFonts w:eastAsia="Times New Roman"/>
          <w:vanish/>
        </w:rPr>
      </w:pPr>
      <w:r w:rsidRPr="00B901E7">
        <w:rPr>
          <w:rFonts w:eastAsia="Times New Roman"/>
          <w:vanish/>
        </w:rPr>
        <w:t xml:space="preserve"> </w:t>
      </w:r>
    </w:p>
    <w:p w14:paraId="20CA95C5" w14:textId="77777777" w:rsidR="0002461D" w:rsidRPr="00B901E7" w:rsidRDefault="0002461D" w:rsidP="006B0544">
      <w:pPr>
        <w:rPr>
          <w:rFonts w:eastAsia="Times New Roman"/>
          <w:vanish/>
        </w:rPr>
      </w:pPr>
      <w:r w:rsidRPr="00B901E7">
        <w:rPr>
          <w:rFonts w:eastAsia="Times New Roman"/>
          <w:vanish/>
        </w:rPr>
        <w:t>2.</w:t>
      </w:r>
      <w:r w:rsidRPr="00B901E7">
        <w:rPr>
          <w:rFonts w:eastAsia="Times New Roman"/>
          <w:vanish/>
        </w:rPr>
        <w:tab/>
        <w:t xml:space="preserve">Avrupa Komisyonu, telsiz ekipmanının kategorilerinin bu Maddenin 1. paragrafında belirlenmiş gereklerden ve sağlanan teknik dokümantasyondaki unsurlardan hangisini ilgilendirdiğini belirterek, Üye ülkeler tarafından sağlanan telsiz ekipmanlarının Madde 47(1)’e göre uyumluluk bilgisini hesaba katarak ve temel gereklerin uygulanmamış olması riskinin değerlendirilmesini takip ederek Madde 44 ile ilgili olarak yüklenilen eylemleri uygulamaya yetkilidir. </w:t>
      </w:r>
    </w:p>
    <w:p w14:paraId="16E06848" w14:textId="77777777" w:rsidR="0002461D" w:rsidRPr="00B901E7" w:rsidRDefault="0002461D" w:rsidP="006B0544">
      <w:pPr>
        <w:rPr>
          <w:rFonts w:eastAsia="Times New Roman"/>
          <w:vanish/>
        </w:rPr>
      </w:pPr>
    </w:p>
    <w:p w14:paraId="3A0D5119" w14:textId="77777777" w:rsidR="0002461D" w:rsidRPr="00B901E7" w:rsidRDefault="0002461D" w:rsidP="006B0544">
      <w:pPr>
        <w:rPr>
          <w:rFonts w:eastAsia="Times New Roman"/>
          <w:b/>
          <w:vanish/>
        </w:rPr>
      </w:pPr>
      <w:r w:rsidRPr="00B901E7">
        <w:rPr>
          <w:rFonts w:eastAsia="Times New Roman"/>
          <w:b/>
          <w:vanish/>
        </w:rPr>
        <w:t>2.   The Commission shall be empowered to adopt delegated acts in accordance with Article 44 specifying which categories of radio equipment are concerned by the requirement set out in paragraph 1 of this Article, and the elements of the technical documentation to be provided, taking into account the information on the compliance of radio equipment provided by Member States in accordance with Article 47(1) and following an evaluation of the risk of non-implementation of the essential requirements.</w:t>
      </w:r>
    </w:p>
    <w:p w14:paraId="2BECF5BD" w14:textId="77777777" w:rsidR="0002461D" w:rsidRPr="00B901E7" w:rsidRDefault="0002461D" w:rsidP="006B0544">
      <w:pPr>
        <w:rPr>
          <w:rFonts w:eastAsia="Times New Roman"/>
          <w:vanish/>
        </w:rPr>
      </w:pPr>
    </w:p>
    <w:p w14:paraId="3C9C1C57" w14:textId="77777777" w:rsidR="0002461D" w:rsidRPr="00B901E7" w:rsidRDefault="0002461D" w:rsidP="006B0544">
      <w:pPr>
        <w:rPr>
          <w:rFonts w:eastAsia="Times New Roman"/>
          <w:vanish/>
        </w:rPr>
      </w:pPr>
      <w:r w:rsidRPr="00B901E7">
        <w:rPr>
          <w:rFonts w:eastAsia="Times New Roman"/>
          <w:vanish/>
        </w:rPr>
        <w:t>3.</w:t>
      </w:r>
      <w:r w:rsidRPr="00B901E7">
        <w:rPr>
          <w:rFonts w:eastAsia="Times New Roman"/>
          <w:vanish/>
        </w:rPr>
        <w:tab/>
        <w:t>Komisyon, kayıt işlemi ve bu makalenin 2. Paragrafına göre kabul edilmiş, yetkilendirilmiş yasalar tarafından belirlenen kategorilerdeki telsiz cihazına kayıt numarası etiketleme için işletme kuralları uygulama yasaları kabul etmelidir. Bu uygulama yasası 45. Makaledeki tetkik prosedürüne uygun olarak kabul edilmelidir.</w:t>
      </w:r>
    </w:p>
    <w:p w14:paraId="4BF816C9" w14:textId="77777777" w:rsidR="0002461D" w:rsidRPr="00B901E7" w:rsidRDefault="00304218" w:rsidP="006B0544">
      <w:pPr>
        <w:rPr>
          <w:rFonts w:eastAsia="Times New Roman"/>
          <w:b/>
          <w:vanish/>
        </w:rPr>
      </w:pPr>
      <w:r w:rsidRPr="00B901E7">
        <w:rPr>
          <w:rFonts w:eastAsia="Times New Roman"/>
          <w:b/>
          <w:vanish/>
        </w:rPr>
        <w:t>3</w:t>
      </w:r>
      <w:r w:rsidR="0002461D" w:rsidRPr="00B901E7">
        <w:rPr>
          <w:rFonts w:eastAsia="Times New Roman"/>
          <w:b/>
          <w:vanish/>
        </w:rPr>
        <w:t>.</w:t>
      </w:r>
      <w:r w:rsidR="0002461D" w:rsidRPr="00B901E7">
        <w:rPr>
          <w:rFonts w:eastAsia="Times New Roman"/>
          <w:b/>
          <w:vanish/>
        </w:rPr>
        <w:tab/>
        <w:t>The Commission shall adopt implementing acts laying down the operational rules for registration and the operational rules for affixing the registration number on radio equipment for the categories specified by the delegated acts adopted pursuant to paragraph 2 of this Article. Those implementing acts shall be adopted in accordance with the examination procedure referred to in Article 45(3).</w:t>
      </w:r>
    </w:p>
    <w:p w14:paraId="078F0D6A" w14:textId="77777777" w:rsidR="0002461D" w:rsidRPr="00B901E7" w:rsidRDefault="0002461D" w:rsidP="006B0544">
      <w:pPr>
        <w:rPr>
          <w:rFonts w:eastAsia="Times New Roman"/>
          <w:vanish/>
        </w:rPr>
      </w:pPr>
    </w:p>
    <w:p w14:paraId="160260AB" w14:textId="77777777" w:rsidR="0002461D" w:rsidRPr="00B901E7" w:rsidRDefault="00304218" w:rsidP="006B0544">
      <w:pPr>
        <w:rPr>
          <w:rFonts w:eastAsia="Times New Roman"/>
          <w:vanish/>
        </w:rPr>
      </w:pPr>
      <w:r w:rsidRPr="00B901E7">
        <w:rPr>
          <w:rFonts w:eastAsia="Times New Roman"/>
          <w:vanish/>
        </w:rPr>
        <w:t>4</w:t>
      </w:r>
      <w:r w:rsidR="0002461D" w:rsidRPr="00B901E7">
        <w:rPr>
          <w:rFonts w:eastAsia="Times New Roman"/>
          <w:vanish/>
        </w:rPr>
        <w:t>.</w:t>
      </w:r>
      <w:r w:rsidR="0002461D" w:rsidRPr="00B901E7">
        <w:rPr>
          <w:rFonts w:eastAsia="Times New Roman"/>
          <w:vanish/>
        </w:rPr>
        <w:tab/>
        <w:t>Komisyon, üreticilerin ihtiyaç duyulan bilgilerin kaydetmesi için merkezi bir sistemi kullanılabilir hale getirmelidir. Bu sistem yapısı gereği mahrem/gizli olan bilgilere erişimin üzerinde uygun bir kontrol sağlamalıdır.</w:t>
      </w:r>
    </w:p>
    <w:p w14:paraId="74434CB2" w14:textId="77777777" w:rsidR="0002461D" w:rsidRPr="00B901E7" w:rsidRDefault="0002461D" w:rsidP="006B0544">
      <w:pPr>
        <w:rPr>
          <w:rFonts w:eastAsia="Times New Roman"/>
          <w:vanish/>
        </w:rPr>
      </w:pPr>
    </w:p>
    <w:p w14:paraId="54E23AEE" w14:textId="77777777" w:rsidR="0002461D" w:rsidRPr="00B901E7" w:rsidRDefault="0002461D" w:rsidP="006B0544">
      <w:pPr>
        <w:rPr>
          <w:rFonts w:eastAsia="Times New Roman"/>
          <w:b/>
          <w:vanish/>
        </w:rPr>
      </w:pPr>
      <w:r w:rsidRPr="00B901E7">
        <w:rPr>
          <w:rFonts w:eastAsia="Times New Roman"/>
          <w:b/>
          <w:vanish/>
        </w:rPr>
        <w:t>4.   The Commission shall make available a central system allowing manufacturers to register the required information. That system shall ensure appropriate control of access to information of confidential nature.</w:t>
      </w:r>
    </w:p>
    <w:p w14:paraId="05FB9674" w14:textId="77777777" w:rsidR="0002461D" w:rsidRPr="00B901E7" w:rsidRDefault="0002461D" w:rsidP="006B0544">
      <w:pPr>
        <w:rPr>
          <w:rFonts w:eastAsia="Times New Roman"/>
          <w:vanish/>
        </w:rPr>
      </w:pPr>
    </w:p>
    <w:p w14:paraId="1FC79963" w14:textId="77777777" w:rsidR="0002461D" w:rsidRPr="00B901E7" w:rsidRDefault="00304218" w:rsidP="006B0544">
      <w:pPr>
        <w:rPr>
          <w:rFonts w:eastAsia="Times New Roman"/>
          <w:vanish/>
        </w:rPr>
      </w:pPr>
      <w:r w:rsidRPr="00B901E7">
        <w:rPr>
          <w:rFonts w:eastAsia="Times New Roman"/>
          <w:vanish/>
        </w:rPr>
        <w:t>5</w:t>
      </w:r>
      <w:r w:rsidR="0002461D" w:rsidRPr="00B901E7">
        <w:rPr>
          <w:rFonts w:eastAsia="Times New Roman"/>
          <w:vanish/>
        </w:rPr>
        <w:t>.</w:t>
      </w:r>
      <w:r w:rsidR="0002461D" w:rsidRPr="00B901E7">
        <w:rPr>
          <w:rFonts w:eastAsia="Times New Roman"/>
          <w:vanish/>
        </w:rPr>
        <w:tab/>
        <w:t>Bu maddenin 2. Paragrafına göre kabul edilen bir yasanın başvuru tarihini takiben, 47’nci maddenin bir ve ikinci fıkralarına uygun olarak hazırlanan raporlar etki analizi içermelidir.</w:t>
      </w:r>
    </w:p>
    <w:p w14:paraId="47543C1D" w14:textId="77777777" w:rsidR="0002461D" w:rsidRPr="00B901E7" w:rsidRDefault="0002461D" w:rsidP="006B0544">
      <w:pPr>
        <w:rPr>
          <w:rFonts w:eastAsia="Times New Roman"/>
          <w:b/>
          <w:vanish/>
        </w:rPr>
      </w:pPr>
      <w:r w:rsidRPr="00B901E7">
        <w:rPr>
          <w:rFonts w:eastAsia="Times New Roman"/>
          <w:b/>
          <w:vanish/>
        </w:rPr>
        <w:t>5.   Following the date of application of a delegated act adopted pursuant to paragraph 2 of this Article, the reports prepared in accordance with Article 47(1) and (2) shall evaluate its impacts.</w:t>
      </w:r>
    </w:p>
    <w:p w14:paraId="0592F383" w14:textId="77777777" w:rsidR="006B29EF" w:rsidRPr="00B901E7" w:rsidRDefault="006B29EF" w:rsidP="006B0544">
      <w:pPr>
        <w:rPr>
          <w:rFonts w:eastAsia="Times New Roman"/>
          <w:vanish/>
        </w:rPr>
      </w:pPr>
    </w:p>
    <w:p w14:paraId="7194AD4C" w14:textId="77777777" w:rsidR="006B29EF" w:rsidRPr="00B901E7" w:rsidRDefault="006B29EF" w:rsidP="006B0544">
      <w:pPr>
        <w:rPr>
          <w:rFonts w:eastAsia="Times New Roman"/>
          <w:vanish/>
        </w:rPr>
      </w:pPr>
    </w:p>
    <w:p w14:paraId="6FC92C1A" w14:textId="77777777" w:rsidR="006F2F63" w:rsidRPr="00B901E7" w:rsidRDefault="006F2F63" w:rsidP="001935EE">
      <w:pPr>
        <w:pStyle w:val="Balk2"/>
        <w:rPr>
          <w:color w:val="auto"/>
          <w:szCs w:val="24"/>
        </w:rPr>
      </w:pPr>
      <w:r w:rsidRPr="00B901E7">
        <w:rPr>
          <w:color w:val="auto"/>
          <w:szCs w:val="24"/>
        </w:rPr>
        <w:t xml:space="preserve">Piyasada </w:t>
      </w:r>
      <w:r w:rsidR="001935EE" w:rsidRPr="00B901E7">
        <w:rPr>
          <w:color w:val="auto"/>
          <w:szCs w:val="24"/>
        </w:rPr>
        <w:t>b</w:t>
      </w:r>
      <w:r w:rsidR="00D32AF9" w:rsidRPr="00B901E7">
        <w:rPr>
          <w:color w:val="auto"/>
          <w:szCs w:val="24"/>
        </w:rPr>
        <w:t>ulundurma</w:t>
      </w:r>
    </w:p>
    <w:p w14:paraId="13ADC614" w14:textId="77777777" w:rsidR="006F2F63" w:rsidRPr="00B901E7" w:rsidRDefault="0064454E" w:rsidP="001935EE">
      <w:pPr>
        <w:ind w:firstLine="567"/>
        <w:rPr>
          <w:rFonts w:eastAsia="Times New Roman"/>
        </w:rPr>
      </w:pPr>
      <w:r w:rsidRPr="00B901E7">
        <w:rPr>
          <w:b/>
        </w:rPr>
        <w:t xml:space="preserve">MADDE </w:t>
      </w:r>
      <w:r w:rsidR="00BD1225" w:rsidRPr="00B901E7">
        <w:rPr>
          <w:b/>
        </w:rPr>
        <w:t>8</w:t>
      </w:r>
      <w:r w:rsidR="00BD1225" w:rsidRPr="00B901E7">
        <w:t xml:space="preserve"> – (1) </w:t>
      </w:r>
      <w:r w:rsidR="00877DCA" w:rsidRPr="00B901E7">
        <w:t>Kurum</w:t>
      </w:r>
      <w:r w:rsidR="00D32AF9" w:rsidRPr="00B901E7">
        <w:t xml:space="preserve">, </w:t>
      </w:r>
      <w:r w:rsidR="001C045C" w:rsidRPr="00B901E7">
        <w:t xml:space="preserve">sadece </w:t>
      </w:r>
      <w:r w:rsidR="00D32AF9" w:rsidRPr="00B901E7">
        <w:t xml:space="preserve">bu Yönetmeliğe uygun </w:t>
      </w:r>
      <w:r w:rsidR="006F2F63" w:rsidRPr="00B901E7">
        <w:t xml:space="preserve">telsiz cihazlarının piyasada </w:t>
      </w:r>
      <w:r w:rsidR="00D32AF9" w:rsidRPr="00B901E7">
        <w:rPr>
          <w:rFonts w:eastAsia="Times New Roman"/>
        </w:rPr>
        <w:t xml:space="preserve">bulundurulması </w:t>
      </w:r>
      <w:r w:rsidR="006F2F63" w:rsidRPr="00B901E7">
        <w:rPr>
          <w:rFonts w:eastAsia="Times New Roman"/>
        </w:rPr>
        <w:t xml:space="preserve">için </w:t>
      </w:r>
      <w:r w:rsidR="00D32AF9" w:rsidRPr="00B901E7">
        <w:rPr>
          <w:rFonts w:eastAsia="Times New Roman"/>
        </w:rPr>
        <w:t xml:space="preserve">gerekli </w:t>
      </w:r>
      <w:r w:rsidR="006F2F63" w:rsidRPr="00B901E7">
        <w:rPr>
          <w:rFonts w:eastAsia="Times New Roman"/>
        </w:rPr>
        <w:t>önlemleri al</w:t>
      </w:r>
      <w:r w:rsidR="00D32AF9" w:rsidRPr="00B901E7">
        <w:rPr>
          <w:rFonts w:eastAsia="Times New Roman"/>
        </w:rPr>
        <w:t>ır.</w:t>
      </w:r>
    </w:p>
    <w:p w14:paraId="0C949EA6" w14:textId="77777777" w:rsidR="002F073B" w:rsidRPr="00B901E7" w:rsidRDefault="002F073B" w:rsidP="001935EE">
      <w:pPr>
        <w:ind w:firstLine="567"/>
        <w:rPr>
          <w:rFonts w:eastAsia="Times New Roman"/>
        </w:rPr>
      </w:pPr>
    </w:p>
    <w:p w14:paraId="3C96EE51" w14:textId="77777777" w:rsidR="006F2F63" w:rsidRPr="00B901E7" w:rsidRDefault="006F2F63" w:rsidP="001935EE">
      <w:pPr>
        <w:pStyle w:val="Balk2"/>
        <w:rPr>
          <w:color w:val="auto"/>
          <w:szCs w:val="24"/>
        </w:rPr>
      </w:pPr>
      <w:r w:rsidRPr="00B901E7">
        <w:rPr>
          <w:color w:val="auto"/>
          <w:szCs w:val="24"/>
        </w:rPr>
        <w:t xml:space="preserve">Hizmete </w:t>
      </w:r>
      <w:r w:rsidR="00527A7A">
        <w:rPr>
          <w:color w:val="auto"/>
          <w:szCs w:val="24"/>
        </w:rPr>
        <w:t>s</w:t>
      </w:r>
      <w:r w:rsidR="00513903" w:rsidRPr="00B901E7">
        <w:rPr>
          <w:color w:val="auto"/>
          <w:szCs w:val="24"/>
        </w:rPr>
        <w:t xml:space="preserve">unma </w:t>
      </w:r>
      <w:r w:rsidRPr="00B901E7">
        <w:rPr>
          <w:color w:val="auto"/>
          <w:szCs w:val="24"/>
        </w:rPr>
        <w:t xml:space="preserve">ve </w:t>
      </w:r>
      <w:r w:rsidR="00527A7A">
        <w:rPr>
          <w:color w:val="auto"/>
          <w:szCs w:val="24"/>
        </w:rPr>
        <w:t>k</w:t>
      </w:r>
      <w:r w:rsidRPr="00B901E7">
        <w:rPr>
          <w:color w:val="auto"/>
          <w:szCs w:val="24"/>
        </w:rPr>
        <w:t>ullanım</w:t>
      </w:r>
    </w:p>
    <w:p w14:paraId="0541731E" w14:textId="45CBE082" w:rsidR="00D52B23" w:rsidRPr="00B901E7" w:rsidRDefault="0064454E" w:rsidP="002F073B">
      <w:pPr>
        <w:ind w:firstLine="567"/>
      </w:pPr>
      <w:r w:rsidRPr="00B901E7">
        <w:rPr>
          <w:b/>
        </w:rPr>
        <w:t xml:space="preserve">MADDE </w:t>
      </w:r>
      <w:r w:rsidR="00BD1225" w:rsidRPr="00B901E7">
        <w:rPr>
          <w:b/>
        </w:rPr>
        <w:t>9</w:t>
      </w:r>
      <w:r w:rsidR="00BD1225" w:rsidRPr="00B901E7">
        <w:t xml:space="preserve"> – (1) </w:t>
      </w:r>
      <w:r w:rsidR="00D52B23" w:rsidRPr="00B901E7">
        <w:t>Kurum, sadece bu Yönetmeliğe uygun</w:t>
      </w:r>
      <w:r w:rsidR="007D45B7" w:rsidRPr="00B901E7">
        <w:t xml:space="preserve"> olarak kurulan, bakımı yapılan telsiz ekipmanlarının </w:t>
      </w:r>
      <w:r w:rsidR="00D52B23" w:rsidRPr="00B901E7">
        <w:t>kullanım amaçlarına uygun</w:t>
      </w:r>
      <w:r w:rsidR="007D45B7" w:rsidRPr="00B901E7">
        <w:t xml:space="preserve"> bir </w:t>
      </w:r>
      <w:r w:rsidR="00D52B23" w:rsidRPr="00B901E7">
        <w:t>şekilde kullanıldıkları durumlarda hizmete sunulmasına ve kullanılmasına izin verir</w:t>
      </w:r>
      <w:r w:rsidR="007D45B7" w:rsidRPr="00B901E7">
        <w:t xml:space="preserve">. Kurum, </w:t>
      </w:r>
      <w:r w:rsidR="006D236A">
        <w:t>m</w:t>
      </w:r>
      <w:r w:rsidR="006D236A" w:rsidRPr="006D236A">
        <w:t xml:space="preserve">illi </w:t>
      </w:r>
      <w:r w:rsidR="006D236A">
        <w:t>fr</w:t>
      </w:r>
      <w:r w:rsidR="006D236A" w:rsidRPr="006D236A">
        <w:t>ek</w:t>
      </w:r>
      <w:r w:rsidR="006D236A">
        <w:t xml:space="preserve">ans planına, </w:t>
      </w:r>
      <w:r w:rsidR="006D236A" w:rsidRPr="006D236A">
        <w:t>Ulaştırma</w:t>
      </w:r>
      <w:r w:rsidR="006D236A">
        <w:t xml:space="preserve"> </w:t>
      </w:r>
      <w:r w:rsidR="006D236A" w:rsidRPr="006D236A">
        <w:t xml:space="preserve">ve </w:t>
      </w:r>
      <w:r w:rsidR="00863E0D">
        <w:t>Altyapı</w:t>
      </w:r>
      <w:r w:rsidR="006D236A" w:rsidRPr="006D236A">
        <w:t xml:space="preserve"> Bakanlığı tarafından belirlenen strateji ve politikalara </w:t>
      </w:r>
      <w:r w:rsidR="00DA5787" w:rsidRPr="00B901E7">
        <w:t xml:space="preserve">ve elektronik haberleşme hizmetlerinde kullanılan radyo frekans yönetimine </w:t>
      </w:r>
      <w:r w:rsidR="003006F0" w:rsidRPr="00B901E7">
        <w:t xml:space="preserve">ilişkin </w:t>
      </w:r>
      <w:r w:rsidR="005D3B87" w:rsidRPr="00B901E7">
        <w:t xml:space="preserve">yükümlülükleri saklı kalmak </w:t>
      </w:r>
      <w:r w:rsidR="007D45B7" w:rsidRPr="00B901E7">
        <w:t>koşul</w:t>
      </w:r>
      <w:r w:rsidR="005D3B87" w:rsidRPr="00B901E7">
        <w:t>u ile</w:t>
      </w:r>
      <w:r w:rsidR="00D52B23" w:rsidRPr="00B901E7">
        <w:t xml:space="preserve"> sadece radyo spektrumunun verimli ve etk</w:t>
      </w:r>
      <w:r w:rsidR="007D45B7" w:rsidRPr="00B901E7">
        <w:t>in</w:t>
      </w:r>
      <w:r w:rsidR="00D52B23" w:rsidRPr="00B901E7">
        <w:t xml:space="preserve"> bir şekilde kullanımı, zararlı </w:t>
      </w:r>
      <w:r w:rsidR="007D45B7" w:rsidRPr="00B901E7">
        <w:t>enterferans</w:t>
      </w:r>
      <w:r w:rsidR="00D52B23" w:rsidRPr="00B901E7">
        <w:t xml:space="preserve">, elektromanyetik </w:t>
      </w:r>
      <w:r w:rsidR="007D45B7" w:rsidRPr="00B901E7">
        <w:t>girişimin önlenmesi</w:t>
      </w:r>
      <w:r w:rsidR="00D52B23" w:rsidRPr="00B901E7">
        <w:t xml:space="preserve"> ve kamu sağlığı</w:t>
      </w:r>
      <w:r w:rsidR="007D45B7" w:rsidRPr="00B901E7">
        <w:t xml:space="preserve"> </w:t>
      </w:r>
      <w:r w:rsidR="00D52B23" w:rsidRPr="00B901E7">
        <w:t xml:space="preserve">ile ilgili sebeplerden dolayı </w:t>
      </w:r>
      <w:r w:rsidR="00433007" w:rsidRPr="00B901E7">
        <w:t>t</w:t>
      </w:r>
      <w:r w:rsidR="007D45B7" w:rsidRPr="00B901E7">
        <w:t>elsiz</w:t>
      </w:r>
      <w:r w:rsidR="00D52B23" w:rsidRPr="00B901E7">
        <w:t xml:space="preserve"> ekipmanlarının hizmete sunulması </w:t>
      </w:r>
      <w:r w:rsidR="008E7C8B" w:rsidRPr="00B901E7">
        <w:t>ve/</w:t>
      </w:r>
      <w:r w:rsidR="00D52B23" w:rsidRPr="00B901E7">
        <w:t xml:space="preserve">veya kullanımına ilişkin ek gerekler </w:t>
      </w:r>
      <w:r w:rsidR="007D45B7" w:rsidRPr="00B901E7">
        <w:t>getirebilir.</w:t>
      </w:r>
    </w:p>
    <w:p w14:paraId="3AEA09A2" w14:textId="77777777" w:rsidR="002F073B" w:rsidRPr="00B901E7" w:rsidRDefault="002F073B" w:rsidP="002F073B">
      <w:pPr>
        <w:ind w:firstLine="567"/>
      </w:pPr>
    </w:p>
    <w:p w14:paraId="3F806D7C" w14:textId="77777777" w:rsidR="006F2F63" w:rsidRPr="00B901E7" w:rsidRDefault="00F32052" w:rsidP="001935EE">
      <w:pPr>
        <w:pStyle w:val="Balk2"/>
        <w:rPr>
          <w:color w:val="auto"/>
          <w:szCs w:val="24"/>
        </w:rPr>
      </w:pPr>
      <w:r w:rsidRPr="00B901E7">
        <w:rPr>
          <w:color w:val="auto"/>
          <w:szCs w:val="24"/>
        </w:rPr>
        <w:t>Telsiz</w:t>
      </w:r>
      <w:r w:rsidR="006F2F63" w:rsidRPr="00B901E7">
        <w:rPr>
          <w:color w:val="auto"/>
          <w:szCs w:val="24"/>
        </w:rPr>
        <w:t xml:space="preserve"> arayüz özellikleri</w:t>
      </w:r>
      <w:r w:rsidRPr="00B901E7">
        <w:rPr>
          <w:color w:val="auto"/>
          <w:szCs w:val="24"/>
        </w:rPr>
        <w:t xml:space="preserve">nin bildirimi </w:t>
      </w:r>
      <w:r w:rsidR="006F2F63" w:rsidRPr="00B901E7">
        <w:rPr>
          <w:color w:val="auto"/>
          <w:szCs w:val="24"/>
        </w:rPr>
        <w:t xml:space="preserve">ve telsiz </w:t>
      </w:r>
      <w:r w:rsidRPr="00B901E7">
        <w:rPr>
          <w:color w:val="auto"/>
          <w:szCs w:val="24"/>
        </w:rPr>
        <w:t>ekipman</w:t>
      </w:r>
      <w:r w:rsidR="006F2F63" w:rsidRPr="00B901E7">
        <w:rPr>
          <w:color w:val="auto"/>
          <w:szCs w:val="24"/>
        </w:rPr>
        <w:t xml:space="preserve"> sınıf</w:t>
      </w:r>
      <w:r w:rsidRPr="00B901E7">
        <w:rPr>
          <w:color w:val="auto"/>
          <w:szCs w:val="24"/>
        </w:rPr>
        <w:t>larının</w:t>
      </w:r>
      <w:r w:rsidR="006F2F63" w:rsidRPr="00B901E7">
        <w:rPr>
          <w:color w:val="auto"/>
          <w:szCs w:val="24"/>
        </w:rPr>
        <w:t xml:space="preserve"> </w:t>
      </w:r>
      <w:r w:rsidRPr="00B901E7">
        <w:rPr>
          <w:color w:val="auto"/>
          <w:szCs w:val="24"/>
        </w:rPr>
        <w:t>belirlenmesi</w:t>
      </w:r>
    </w:p>
    <w:p w14:paraId="3CF4FB86" w14:textId="77777777" w:rsidR="00BD1225" w:rsidRPr="00B901E7" w:rsidRDefault="0064454E" w:rsidP="001935EE">
      <w:pPr>
        <w:ind w:firstLine="567"/>
      </w:pPr>
      <w:r w:rsidRPr="00B901E7">
        <w:rPr>
          <w:b/>
        </w:rPr>
        <w:t xml:space="preserve">MADDE </w:t>
      </w:r>
      <w:r w:rsidR="00BD1225" w:rsidRPr="00B901E7">
        <w:rPr>
          <w:b/>
        </w:rPr>
        <w:t>10</w:t>
      </w:r>
      <w:r w:rsidR="00BD1225" w:rsidRPr="00B901E7">
        <w:t xml:space="preserve"> – (1) </w:t>
      </w:r>
      <w:r w:rsidR="00F32052" w:rsidRPr="00B901E7">
        <w:t>Kurum</w:t>
      </w:r>
      <w:r w:rsidR="000B0B1A" w:rsidRPr="00B901E7">
        <w:t>,</w:t>
      </w:r>
      <w:r w:rsidR="006F2F63" w:rsidRPr="00B901E7">
        <w:t xml:space="preserve"> </w:t>
      </w:r>
      <w:r w:rsidR="008E7C8B" w:rsidRPr="00B901E7">
        <w:t>03/04/</w:t>
      </w:r>
      <w:r w:rsidR="005D3B87" w:rsidRPr="00B901E7">
        <w:t>2002</w:t>
      </w:r>
      <w:r w:rsidR="004033D1" w:rsidRPr="00B901E7">
        <w:t xml:space="preserve"> </w:t>
      </w:r>
      <w:r w:rsidR="001D16F8" w:rsidRPr="00B901E7">
        <w:t xml:space="preserve">tarihli ve 24714 sayılı Resmi Gazete’de yayımlanan Teknik Mevzuatın ve Standartların Türkiye </w:t>
      </w:r>
      <w:r w:rsidR="008E7C8B" w:rsidRPr="00B901E7">
        <w:t>i</w:t>
      </w:r>
      <w:r w:rsidR="001D16F8" w:rsidRPr="00B901E7">
        <w:t>le Avrupa Birliği Arasında Bildirimine Dair Yönetmelik</w:t>
      </w:r>
      <w:r w:rsidR="008E7C8B" w:rsidRPr="00B901E7">
        <w:t>’te</w:t>
      </w:r>
      <w:r w:rsidR="001D16F8" w:rsidRPr="00B901E7">
        <w:t xml:space="preserve"> </w:t>
      </w:r>
      <w:r w:rsidR="006F2F63" w:rsidRPr="00B901E7">
        <w:t xml:space="preserve">belirlenen usul uyarınca, </w:t>
      </w:r>
    </w:p>
    <w:p w14:paraId="1D62167A" w14:textId="77777777" w:rsidR="00BD1225" w:rsidRPr="00B901E7" w:rsidRDefault="006F2F63" w:rsidP="001935EE">
      <w:pPr>
        <w:ind w:firstLine="567"/>
      </w:pPr>
      <w:r w:rsidRPr="00B901E7">
        <w:t>a)</w:t>
      </w:r>
      <w:r w:rsidR="00BD1225" w:rsidRPr="00B901E7">
        <w:t xml:space="preserve"> </w:t>
      </w:r>
      <w:r w:rsidR="00975CCE" w:rsidRPr="00B901E7">
        <w:t>U</w:t>
      </w:r>
      <w:r w:rsidR="00FA32AF" w:rsidRPr="00B901E7">
        <w:t xml:space="preserve">yumlaştırılmış </w:t>
      </w:r>
      <w:r w:rsidR="003402EB">
        <w:t>radyo</w:t>
      </w:r>
      <w:r w:rsidR="00FC328C">
        <w:t xml:space="preserve"> </w:t>
      </w:r>
      <w:r w:rsidR="00FA32AF" w:rsidRPr="00B901E7">
        <w:t xml:space="preserve">spektrumu ile ilgili yayımlanan mevzuata </w:t>
      </w:r>
      <w:r w:rsidR="002E2E00" w:rsidRPr="00B901E7">
        <w:t>uy</w:t>
      </w:r>
      <w:r w:rsidR="00FA32AF" w:rsidRPr="00B901E7">
        <w:t xml:space="preserve">gun </w:t>
      </w:r>
      <w:r w:rsidR="002E2E00" w:rsidRPr="00B901E7">
        <w:t xml:space="preserve">olan </w:t>
      </w:r>
      <w:r w:rsidRPr="00B901E7">
        <w:t>telsiz arayüzleri</w:t>
      </w:r>
      <w:r w:rsidR="002E2E00" w:rsidRPr="00B901E7">
        <w:t>,</w:t>
      </w:r>
    </w:p>
    <w:p w14:paraId="57051525" w14:textId="77777777" w:rsidR="00BD1225" w:rsidRPr="00B901E7" w:rsidRDefault="004D14FB" w:rsidP="001935EE">
      <w:pPr>
        <w:ind w:firstLine="567"/>
      </w:pPr>
      <w:r w:rsidRPr="00B901E7">
        <w:t xml:space="preserve">b) </w:t>
      </w:r>
      <w:r w:rsidR="005D277E" w:rsidRPr="00B901E7">
        <w:t xml:space="preserve">İkinci fıkraya göre </w:t>
      </w:r>
      <w:r w:rsidR="00E4485F" w:rsidRPr="00B901E7">
        <w:t>yürürlüğe giren mevzuat</w:t>
      </w:r>
      <w:r w:rsidR="005D277E" w:rsidRPr="00B901E7">
        <w:t xml:space="preserve"> uyarınca, </w:t>
      </w:r>
      <w:r w:rsidR="00E4485F" w:rsidRPr="00B901E7">
        <w:t>ü</w:t>
      </w:r>
      <w:r w:rsidR="005D277E" w:rsidRPr="00B901E7">
        <w:t xml:space="preserve">lke genelinde </w:t>
      </w:r>
      <w:r w:rsidR="00E4485F" w:rsidRPr="00B901E7">
        <w:t xml:space="preserve">kısıtlama </w:t>
      </w:r>
      <w:r w:rsidR="005D277E" w:rsidRPr="00B901E7">
        <w:t>olmaksızın hizmet</w:t>
      </w:r>
      <w:r w:rsidR="00E4485F" w:rsidRPr="00B901E7">
        <w:t>e</w:t>
      </w:r>
      <w:r w:rsidR="005D277E" w:rsidRPr="00B901E7">
        <w:t xml:space="preserve"> sunulabilen ve kullanılabilen radyo ekipmanlarına karşılık gelen radyo arayüzl</w:t>
      </w:r>
      <w:r w:rsidRPr="00B901E7">
        <w:t>e</w:t>
      </w:r>
      <w:r w:rsidR="005D277E" w:rsidRPr="00B901E7">
        <w:t>ri</w:t>
      </w:r>
    </w:p>
    <w:p w14:paraId="79090993" w14:textId="3970A568" w:rsidR="001935EE" w:rsidRPr="00B901E7" w:rsidRDefault="002E2E00" w:rsidP="004033D1">
      <w:pPr>
        <w:ind w:firstLine="567"/>
      </w:pPr>
      <w:r w:rsidRPr="00B901E7">
        <w:t xml:space="preserve">hariç olmak </w:t>
      </w:r>
      <w:r w:rsidR="004033D1" w:rsidRPr="00B901E7">
        <w:t xml:space="preserve">üzere </w:t>
      </w:r>
      <w:r w:rsidR="00FC328C" w:rsidRPr="00B901E7">
        <w:t xml:space="preserve">düzenlemesini planladığı telsiz </w:t>
      </w:r>
      <w:r w:rsidR="00C418B3" w:rsidRPr="00B901E7">
        <w:t xml:space="preserve">arayüzlerini, </w:t>
      </w:r>
      <w:r w:rsidR="002D3926">
        <w:t xml:space="preserve">Komisyon’a iletmek üzere </w:t>
      </w:r>
      <w:r w:rsidR="00863E0D">
        <w:t>Ticaret</w:t>
      </w:r>
      <w:r w:rsidR="002D3926">
        <w:t xml:space="preserve"> Bakanlığı’na</w:t>
      </w:r>
      <w:r w:rsidR="004033D1" w:rsidRPr="00B901E7">
        <w:t xml:space="preserve"> </w:t>
      </w:r>
      <w:r w:rsidRPr="00B901E7">
        <w:t>bildirir</w:t>
      </w:r>
      <w:r w:rsidR="00966138" w:rsidRPr="00B901E7">
        <w:t>.</w:t>
      </w:r>
    </w:p>
    <w:p w14:paraId="6AC14423" w14:textId="77777777" w:rsidR="00DC1DBE" w:rsidRDefault="00BD1225" w:rsidP="001935EE">
      <w:pPr>
        <w:ind w:firstLine="567"/>
      </w:pPr>
      <w:r w:rsidRPr="00B901E7">
        <w:t xml:space="preserve">(2) </w:t>
      </w:r>
      <w:r w:rsidR="00877DCA" w:rsidRPr="00B901E7">
        <w:t>Kurum</w:t>
      </w:r>
      <w:r w:rsidR="00966138" w:rsidRPr="00B901E7">
        <w:t xml:space="preserve">,  </w:t>
      </w:r>
      <w:r w:rsidR="00A253B7" w:rsidRPr="00B901E7">
        <w:t xml:space="preserve">telsiz </w:t>
      </w:r>
      <w:r w:rsidR="005D5A54" w:rsidRPr="00B901E7">
        <w:t xml:space="preserve">arayüzleri ve </w:t>
      </w:r>
      <w:r w:rsidR="00A253B7" w:rsidRPr="00B901E7">
        <w:t>bir telsiz</w:t>
      </w:r>
      <w:r w:rsidR="005D5A54" w:rsidRPr="00B901E7">
        <w:t xml:space="preserve"> ekipmanı sınıfının tahsis edilmesi arasında denklik oluştur</w:t>
      </w:r>
      <w:r w:rsidR="00A253B7" w:rsidRPr="00B901E7">
        <w:t xml:space="preserve">an </w:t>
      </w:r>
      <w:r w:rsidR="003402EB">
        <w:t xml:space="preserve">AB </w:t>
      </w:r>
      <w:r w:rsidR="00A253B7" w:rsidRPr="00B901E7">
        <w:t xml:space="preserve">Resmi Gazetesi’nde yayınlanan </w:t>
      </w:r>
      <w:r w:rsidR="00E0097F" w:rsidRPr="00B901E7">
        <w:t>K</w:t>
      </w:r>
      <w:r w:rsidR="00966138" w:rsidRPr="00B901E7">
        <w:t>omisyon kararları</w:t>
      </w:r>
      <w:r w:rsidR="00A253B7" w:rsidRPr="00B901E7">
        <w:t>nın</w:t>
      </w:r>
      <w:r w:rsidR="00774789" w:rsidRPr="00B901E7">
        <w:t xml:space="preserve"> </w:t>
      </w:r>
      <w:r w:rsidR="006F2F63" w:rsidRPr="00B901E7">
        <w:t>uygula</w:t>
      </w:r>
      <w:r w:rsidR="00A253B7" w:rsidRPr="00B901E7">
        <w:t>nm</w:t>
      </w:r>
      <w:r w:rsidR="006F2F63" w:rsidRPr="00B901E7">
        <w:t>a</w:t>
      </w:r>
      <w:r w:rsidR="00774789" w:rsidRPr="00B901E7">
        <w:t xml:space="preserve">sına ilişkin </w:t>
      </w:r>
      <w:r w:rsidR="005D5A54" w:rsidRPr="00B901E7">
        <w:t xml:space="preserve">mevzuatı </w:t>
      </w:r>
      <w:r w:rsidR="00A253B7" w:rsidRPr="00B901E7">
        <w:t xml:space="preserve">hazırlar ve </w:t>
      </w:r>
      <w:r w:rsidR="005D5A54" w:rsidRPr="00B901E7">
        <w:t>Resmi Gazete’de yayımlar.</w:t>
      </w:r>
    </w:p>
    <w:p w14:paraId="135FD6BF" w14:textId="77777777" w:rsidR="002F073B" w:rsidRPr="00B901E7" w:rsidRDefault="002F073B" w:rsidP="001935EE">
      <w:pPr>
        <w:ind w:firstLine="567"/>
      </w:pPr>
    </w:p>
    <w:p w14:paraId="5EBE23AB" w14:textId="77777777" w:rsidR="006F2F63" w:rsidRPr="00B901E7" w:rsidRDefault="006F2F63" w:rsidP="001935EE">
      <w:pPr>
        <w:pStyle w:val="Balk2"/>
        <w:rPr>
          <w:color w:val="auto"/>
          <w:szCs w:val="24"/>
        </w:rPr>
      </w:pPr>
      <w:r w:rsidRPr="00B901E7">
        <w:rPr>
          <w:color w:val="auto"/>
          <w:szCs w:val="24"/>
        </w:rPr>
        <w:t xml:space="preserve">Telsiz </w:t>
      </w:r>
      <w:r w:rsidR="001935EE" w:rsidRPr="00B901E7">
        <w:rPr>
          <w:color w:val="auto"/>
          <w:szCs w:val="24"/>
        </w:rPr>
        <w:t>ekipmanlarının s</w:t>
      </w:r>
      <w:r w:rsidRPr="00B901E7">
        <w:rPr>
          <w:color w:val="auto"/>
          <w:szCs w:val="24"/>
        </w:rPr>
        <w:t xml:space="preserve">erbest </w:t>
      </w:r>
      <w:r w:rsidR="001935EE" w:rsidRPr="00B901E7">
        <w:rPr>
          <w:color w:val="auto"/>
          <w:szCs w:val="24"/>
        </w:rPr>
        <w:t>d</w:t>
      </w:r>
      <w:r w:rsidRPr="00B901E7">
        <w:rPr>
          <w:color w:val="auto"/>
          <w:szCs w:val="24"/>
        </w:rPr>
        <w:t>olaşımı</w:t>
      </w:r>
    </w:p>
    <w:p w14:paraId="3F6B3F7F" w14:textId="77777777" w:rsidR="001935EE" w:rsidRPr="00B901E7" w:rsidRDefault="0064454E" w:rsidP="001935EE">
      <w:pPr>
        <w:ind w:firstLine="567"/>
      </w:pPr>
      <w:r w:rsidRPr="00B901E7">
        <w:rPr>
          <w:b/>
        </w:rPr>
        <w:t xml:space="preserve">MADDE </w:t>
      </w:r>
      <w:r w:rsidR="00BD1225" w:rsidRPr="00B901E7">
        <w:rPr>
          <w:b/>
        </w:rPr>
        <w:t>11</w:t>
      </w:r>
      <w:r w:rsidR="00BD1225" w:rsidRPr="00B901E7">
        <w:t xml:space="preserve"> – (1) </w:t>
      </w:r>
      <w:r w:rsidR="009D7E4B" w:rsidRPr="00B901E7">
        <w:t>Kurum</w:t>
      </w:r>
      <w:r w:rsidR="006F2F63" w:rsidRPr="00B901E7">
        <w:t xml:space="preserve">, bu </w:t>
      </w:r>
      <w:r w:rsidR="009D7E4B" w:rsidRPr="00B901E7">
        <w:t>Yönetmelik hükümlerine uygun ola</w:t>
      </w:r>
      <w:r w:rsidR="003B438E" w:rsidRPr="00B901E7">
        <w:t xml:space="preserve">n </w:t>
      </w:r>
      <w:r w:rsidR="009D7E4B" w:rsidRPr="00B901E7">
        <w:t>telsiz ekipmanlarının</w:t>
      </w:r>
      <w:r w:rsidR="006F2F63" w:rsidRPr="00B901E7">
        <w:t xml:space="preserve"> piyasa</w:t>
      </w:r>
      <w:r w:rsidR="003B438E" w:rsidRPr="00B901E7">
        <w:t>da bulundur</w:t>
      </w:r>
      <w:r w:rsidR="008E7C8B" w:rsidRPr="00B901E7">
        <w:t>ul</w:t>
      </w:r>
      <w:r w:rsidR="003B438E" w:rsidRPr="00B901E7">
        <w:t xml:space="preserve">masına </w:t>
      </w:r>
      <w:r w:rsidR="006F2F63" w:rsidRPr="00B901E7">
        <w:t>engel olma</w:t>
      </w:r>
      <w:r w:rsidR="003B438E" w:rsidRPr="00B901E7">
        <w:t>z.</w:t>
      </w:r>
    </w:p>
    <w:p w14:paraId="106FC5F4" w14:textId="30AEC0AF" w:rsidR="00D05B90" w:rsidRPr="00B901E7" w:rsidRDefault="00BD1225" w:rsidP="00D05B90">
      <w:pPr>
        <w:ind w:firstLine="567"/>
        <w:rPr>
          <w:b/>
        </w:rPr>
      </w:pPr>
      <w:r w:rsidRPr="00B901E7">
        <w:t xml:space="preserve">(2) </w:t>
      </w:r>
      <w:r w:rsidR="00E81317" w:rsidRPr="00B901E7">
        <w:t xml:space="preserve">Bu Yönetmelik hükümlerine uymayan cihaza, imalatçısı tarafından piyasaya </w:t>
      </w:r>
      <w:r w:rsidR="00201E1E" w:rsidRPr="00B901E7">
        <w:t>arz edilmeyeceği</w:t>
      </w:r>
      <w:r w:rsidR="00E81317" w:rsidRPr="00B901E7">
        <w:t xml:space="preserve"> veya hizmete sunulmayacağına ilişkin görünür bir işaretin iliştirilmesi kaydı ile fuar, sergi ve benzeri yerlerde tanıtım amacıyla sergilenmesine izin verilir. </w:t>
      </w:r>
      <w:r w:rsidR="00C55BEA" w:rsidRPr="00B901E7">
        <w:t>Telsiz ekipmanlarının</w:t>
      </w:r>
      <w:r w:rsidR="00774A50" w:rsidRPr="00B901E7">
        <w:t xml:space="preserve"> </w:t>
      </w:r>
      <w:r w:rsidR="00201E1E" w:rsidRPr="00B901E7">
        <w:t>sergilenmesi</w:t>
      </w:r>
      <w:r w:rsidR="00ED4A11" w:rsidRPr="00B901E7">
        <w:t>;</w:t>
      </w:r>
      <w:r w:rsidR="00C55BEA" w:rsidRPr="00B901E7">
        <w:t xml:space="preserve"> zararlı elektromanyetik girişim, elektromanyetik bozulma, </w:t>
      </w:r>
      <w:r w:rsidR="00803477">
        <w:t>insan</w:t>
      </w:r>
      <w:r w:rsidR="00B83BB6">
        <w:t>ların</w:t>
      </w:r>
      <w:r w:rsidR="00803477" w:rsidRPr="00B901E7">
        <w:t xml:space="preserve"> </w:t>
      </w:r>
      <w:r w:rsidR="00C55BEA" w:rsidRPr="00B901E7">
        <w:t>veya evcil hayvanların sağlı</w:t>
      </w:r>
      <w:r w:rsidR="00D05B90" w:rsidRPr="00B901E7">
        <w:t xml:space="preserve">ğı, güvenliği ve </w:t>
      </w:r>
      <w:r w:rsidR="00C55BEA" w:rsidRPr="00B901E7">
        <w:t>mülkiyet</w:t>
      </w:r>
      <w:r w:rsidR="00D05B90" w:rsidRPr="00B901E7">
        <w:t xml:space="preserve"> ile ilgili </w:t>
      </w:r>
      <w:r w:rsidR="00C55BEA" w:rsidRPr="00B901E7">
        <w:t>riskleri engellemek için uygun tedbirler alındığında gerçekleştirilebilir.</w:t>
      </w:r>
    </w:p>
    <w:p w14:paraId="2B09DAD0" w14:textId="77777777" w:rsidR="001935EE" w:rsidRPr="00B901E7" w:rsidRDefault="001935EE" w:rsidP="00D05B90">
      <w:pPr>
        <w:ind w:left="567" w:hanging="567"/>
        <w:jc w:val="center"/>
        <w:rPr>
          <w:b/>
        </w:rPr>
      </w:pPr>
    </w:p>
    <w:p w14:paraId="341C27BE" w14:textId="77777777" w:rsidR="006D1C36" w:rsidRPr="00B901E7" w:rsidRDefault="00D61C26" w:rsidP="006D1C36">
      <w:pPr>
        <w:ind w:left="567" w:hanging="567"/>
        <w:jc w:val="center"/>
        <w:rPr>
          <w:b/>
        </w:rPr>
      </w:pPr>
      <w:r>
        <w:rPr>
          <w:b/>
        </w:rPr>
        <w:t>ÜÇÜNCÜ BÖLÜM</w:t>
      </w:r>
    </w:p>
    <w:p w14:paraId="372D771F" w14:textId="77777777" w:rsidR="006D1C36" w:rsidRPr="00B901E7" w:rsidRDefault="00C05D45" w:rsidP="006D1C36">
      <w:pPr>
        <w:ind w:left="567" w:hanging="567"/>
        <w:jc w:val="center"/>
        <w:rPr>
          <w:b/>
        </w:rPr>
      </w:pPr>
      <w:r w:rsidRPr="00B901E7">
        <w:rPr>
          <w:b/>
        </w:rPr>
        <w:t>İktisadi İşletmecilerin Yükümlülükleri</w:t>
      </w:r>
    </w:p>
    <w:p w14:paraId="663FA498" w14:textId="77777777" w:rsidR="002F073B" w:rsidRPr="00B901E7" w:rsidRDefault="002F073B" w:rsidP="006D1C36">
      <w:pPr>
        <w:ind w:left="567" w:hanging="567"/>
        <w:jc w:val="center"/>
        <w:rPr>
          <w:b/>
        </w:rPr>
      </w:pPr>
    </w:p>
    <w:p w14:paraId="329A4E3C" w14:textId="77777777" w:rsidR="006D1C36" w:rsidRPr="00B901E7" w:rsidRDefault="00DE60AB" w:rsidP="00552C6D">
      <w:pPr>
        <w:pStyle w:val="Balk2"/>
        <w:rPr>
          <w:color w:val="auto"/>
          <w:szCs w:val="24"/>
        </w:rPr>
      </w:pPr>
      <w:r w:rsidRPr="00B901E7">
        <w:rPr>
          <w:color w:val="auto"/>
          <w:szCs w:val="24"/>
        </w:rPr>
        <w:t>İmalatçıların</w:t>
      </w:r>
      <w:r w:rsidR="006D1C36" w:rsidRPr="00B901E7">
        <w:rPr>
          <w:color w:val="auto"/>
          <w:szCs w:val="24"/>
        </w:rPr>
        <w:t xml:space="preserve"> yükümlülükleri</w:t>
      </w:r>
    </w:p>
    <w:p w14:paraId="64B826AA" w14:textId="679B80FE" w:rsidR="00591B61" w:rsidRPr="00B901E7" w:rsidRDefault="0064454E" w:rsidP="001935EE">
      <w:pPr>
        <w:ind w:firstLine="567"/>
      </w:pPr>
      <w:r w:rsidRPr="00B901E7">
        <w:rPr>
          <w:b/>
        </w:rPr>
        <w:t xml:space="preserve">MADDE </w:t>
      </w:r>
      <w:r w:rsidR="00591B61" w:rsidRPr="00B901E7">
        <w:rPr>
          <w:b/>
        </w:rPr>
        <w:t>12</w:t>
      </w:r>
      <w:r w:rsidR="00591B61" w:rsidRPr="00B901E7">
        <w:t xml:space="preserve"> – (1) </w:t>
      </w:r>
      <w:r w:rsidR="00DE60AB" w:rsidRPr="00B901E7">
        <w:t>İmalatçılar piyasa</w:t>
      </w:r>
      <w:r w:rsidR="00BA216C">
        <w:t>ya</w:t>
      </w:r>
      <w:r w:rsidR="00DE60AB" w:rsidRPr="00B901E7">
        <w:t xml:space="preserve"> arz ettikleri </w:t>
      </w:r>
      <w:r w:rsidR="006D1C36" w:rsidRPr="00B901E7">
        <w:t>telsiz ekipmanlarını</w:t>
      </w:r>
      <w:r w:rsidR="00DE60AB" w:rsidRPr="00B901E7">
        <w:t>n</w:t>
      </w:r>
      <w:r w:rsidR="006D1C36" w:rsidRPr="00B901E7">
        <w:t xml:space="preserve"> </w:t>
      </w:r>
      <w:r w:rsidR="00E31C6A" w:rsidRPr="00B901E7">
        <w:t xml:space="preserve">5 inci maddede </w:t>
      </w:r>
      <w:r w:rsidR="006D1C36" w:rsidRPr="00B901E7">
        <w:t xml:space="preserve">belirtilen temel gereklere </w:t>
      </w:r>
      <w:r w:rsidR="00DE60AB" w:rsidRPr="00B901E7">
        <w:t>uygun olarak tasarlandığını ve üretildiğini garanti eder.</w:t>
      </w:r>
    </w:p>
    <w:p w14:paraId="07B043EB" w14:textId="77777777" w:rsidR="00591B61" w:rsidRPr="00B901E7" w:rsidRDefault="00591B61" w:rsidP="001935EE">
      <w:pPr>
        <w:ind w:firstLine="567"/>
      </w:pPr>
      <w:r w:rsidRPr="00B901E7">
        <w:t>(2)</w:t>
      </w:r>
      <w:r w:rsidR="00483914" w:rsidRPr="00B901E7">
        <w:t xml:space="preserve"> </w:t>
      </w:r>
      <w:r w:rsidR="00A34118" w:rsidRPr="00B901E7">
        <w:t xml:space="preserve">İmalatçılar, telsiz ekipmanlarının spektrum kullanımına </w:t>
      </w:r>
      <w:r w:rsidR="00B43933" w:rsidRPr="00B901E7">
        <w:t>yönelik</w:t>
      </w:r>
      <w:r w:rsidR="00A34118" w:rsidRPr="00B901E7">
        <w:t xml:space="preserve"> </w:t>
      </w:r>
      <w:r w:rsidR="00B43933" w:rsidRPr="00B901E7">
        <w:t xml:space="preserve">ilgili mevzuatta aranan gerekleri </w:t>
      </w:r>
      <w:r w:rsidR="00A34118" w:rsidRPr="00B901E7">
        <w:t>ihlal etmeden çalışabilecek şekilde imal edildiğini garanti eder.</w:t>
      </w:r>
    </w:p>
    <w:p w14:paraId="102A4107" w14:textId="3A1C72C4" w:rsidR="00591B61" w:rsidRPr="00B901E7" w:rsidRDefault="00591B61" w:rsidP="00591B61">
      <w:pPr>
        <w:ind w:firstLine="567"/>
      </w:pPr>
      <w:r w:rsidRPr="00B901E7">
        <w:t>(3)</w:t>
      </w:r>
      <w:r w:rsidR="00483914" w:rsidRPr="00B901E7">
        <w:t xml:space="preserve"> </w:t>
      </w:r>
      <w:r w:rsidR="006D1C36" w:rsidRPr="00B901E7">
        <w:t xml:space="preserve">İmalatçılar </w:t>
      </w:r>
      <w:r w:rsidRPr="00B901E7">
        <w:t>2</w:t>
      </w:r>
      <w:r w:rsidR="00896E4B">
        <w:t>4</w:t>
      </w:r>
      <w:r w:rsidRPr="00B901E7">
        <w:t xml:space="preserve"> üncü maddede</w:t>
      </w:r>
      <w:r w:rsidR="006D1C36" w:rsidRPr="00B901E7">
        <w:t xml:space="preserve"> belirtilen teknik </w:t>
      </w:r>
      <w:r w:rsidR="00B43933" w:rsidRPr="00B901E7">
        <w:t>dosyayı</w:t>
      </w:r>
      <w:r w:rsidR="006D1C36" w:rsidRPr="00B901E7">
        <w:t xml:space="preserve"> düzenler ve </w:t>
      </w:r>
      <w:r w:rsidR="00896E4B">
        <w:t>20</w:t>
      </w:r>
      <w:r w:rsidRPr="00B901E7">
        <w:t xml:space="preserve"> </w:t>
      </w:r>
      <w:r w:rsidR="00896E4B">
        <w:t>i</w:t>
      </w:r>
      <w:r w:rsidRPr="00B901E7">
        <w:t>nc</w:t>
      </w:r>
      <w:r w:rsidR="00896E4B">
        <w:t>i</w:t>
      </w:r>
      <w:r w:rsidRPr="00B901E7">
        <w:t xml:space="preserve"> madde</w:t>
      </w:r>
      <w:r w:rsidR="006D1C36" w:rsidRPr="00B901E7">
        <w:t xml:space="preserve">de belirtilen ilgili uygunluk değerlendirme prosedürünü </w:t>
      </w:r>
      <w:r w:rsidR="00B43933" w:rsidRPr="00B901E7">
        <w:t>uygular veya uygula</w:t>
      </w:r>
      <w:r w:rsidR="00E674CE" w:rsidRPr="00B901E7">
        <w:t>tır. İmalatçılar, t</w:t>
      </w:r>
      <w:r w:rsidR="006D1C36" w:rsidRPr="00B901E7">
        <w:t>elsiz ekipman</w:t>
      </w:r>
      <w:r w:rsidR="00E674CE" w:rsidRPr="00B901E7">
        <w:t>larının</w:t>
      </w:r>
      <w:r w:rsidR="006D1C36" w:rsidRPr="00B901E7">
        <w:t xml:space="preserve"> </w:t>
      </w:r>
      <w:r w:rsidR="00682483">
        <w:t>uygulanabilir</w:t>
      </w:r>
      <w:r w:rsidR="00682483" w:rsidRPr="00B901E7">
        <w:t xml:space="preserve"> </w:t>
      </w:r>
      <w:r w:rsidR="00E674CE" w:rsidRPr="00FC77BB">
        <w:t>gerekler</w:t>
      </w:r>
      <w:r w:rsidR="00BB7CF8" w:rsidRPr="00FC77BB">
        <w:t>i karşıladığının</w:t>
      </w:r>
      <w:r w:rsidR="006D1C36" w:rsidRPr="00B901E7">
        <w:t xml:space="preserve"> </w:t>
      </w:r>
      <w:r w:rsidR="0073034D" w:rsidRPr="00B901E7">
        <w:t>uygunluk değerlendirme</w:t>
      </w:r>
      <w:r w:rsidR="006D1C36" w:rsidRPr="00B901E7">
        <w:t xml:space="preserve"> prosedürü </w:t>
      </w:r>
      <w:r w:rsidR="00E674CE" w:rsidRPr="00B901E7">
        <w:t xml:space="preserve">ile ortaya konulduğu durumlarda, </w:t>
      </w:r>
      <w:r w:rsidR="009129E4" w:rsidRPr="00B901E7">
        <w:t>AB</w:t>
      </w:r>
      <w:r w:rsidR="00E674CE" w:rsidRPr="00B901E7">
        <w:t xml:space="preserve"> u</w:t>
      </w:r>
      <w:r w:rsidR="006D1C36" w:rsidRPr="00B901E7">
        <w:t xml:space="preserve">ygunluk beyanı </w:t>
      </w:r>
      <w:r w:rsidR="00E674CE" w:rsidRPr="00B901E7">
        <w:t>düzenler</w:t>
      </w:r>
      <w:r w:rsidR="006D1C36" w:rsidRPr="00B901E7">
        <w:t xml:space="preserve"> ve CE işaretini </w:t>
      </w:r>
      <w:r w:rsidR="009129E4" w:rsidRPr="00B901E7">
        <w:t>iliştirir</w:t>
      </w:r>
      <w:r w:rsidR="006D1C36" w:rsidRPr="00B901E7">
        <w:t>.</w:t>
      </w:r>
    </w:p>
    <w:p w14:paraId="400D54ED" w14:textId="77777777" w:rsidR="00591B61" w:rsidRPr="00B901E7" w:rsidRDefault="00591B61" w:rsidP="00591B61">
      <w:pPr>
        <w:ind w:firstLine="567"/>
      </w:pPr>
      <w:r w:rsidRPr="00B901E7">
        <w:lastRenderedPageBreak/>
        <w:t xml:space="preserve">(4) </w:t>
      </w:r>
      <w:r w:rsidR="009129E4" w:rsidRPr="00B901E7">
        <w:rPr>
          <w:rFonts w:eastAsia="Times New Roman"/>
        </w:rPr>
        <w:t>İmalatçılar teknik dosya ve AB uygunluk beyanını, t</w:t>
      </w:r>
      <w:r w:rsidR="006D1C36" w:rsidRPr="00B901E7">
        <w:rPr>
          <w:rFonts w:eastAsia="Times New Roman"/>
        </w:rPr>
        <w:t xml:space="preserve">elsiz </w:t>
      </w:r>
      <w:r w:rsidR="009129E4" w:rsidRPr="00B901E7">
        <w:rPr>
          <w:rFonts w:eastAsia="Times New Roman"/>
        </w:rPr>
        <w:t>ekipmanlarının</w:t>
      </w:r>
      <w:r w:rsidR="006D1C36" w:rsidRPr="00B901E7">
        <w:rPr>
          <w:rFonts w:eastAsia="Times New Roman"/>
        </w:rPr>
        <w:t xml:space="preserve"> piyasaya arz e</w:t>
      </w:r>
      <w:r w:rsidR="009129E4" w:rsidRPr="00B901E7">
        <w:rPr>
          <w:rFonts w:eastAsia="Times New Roman"/>
        </w:rPr>
        <w:t>dilmelerini müteakip</w:t>
      </w:r>
      <w:r w:rsidR="006D1C36" w:rsidRPr="00B901E7">
        <w:rPr>
          <w:rFonts w:eastAsia="Times New Roman"/>
        </w:rPr>
        <w:t xml:space="preserve"> </w:t>
      </w:r>
      <w:r w:rsidR="009129E4" w:rsidRPr="00B901E7">
        <w:rPr>
          <w:rFonts w:eastAsia="Times New Roman"/>
        </w:rPr>
        <w:t xml:space="preserve">10 yıl süreyle </w:t>
      </w:r>
      <w:r w:rsidR="006D1C36" w:rsidRPr="00B901E7">
        <w:rPr>
          <w:rFonts w:eastAsia="Times New Roman"/>
        </w:rPr>
        <w:t>muhafaza ede</w:t>
      </w:r>
      <w:r w:rsidR="009129E4" w:rsidRPr="00B901E7">
        <w:rPr>
          <w:rFonts w:eastAsia="Times New Roman"/>
        </w:rPr>
        <w:t>r.</w:t>
      </w:r>
      <w:r w:rsidRPr="00B901E7">
        <w:t xml:space="preserve"> </w:t>
      </w:r>
    </w:p>
    <w:p w14:paraId="5A7FE874" w14:textId="24622A80" w:rsidR="00591B61" w:rsidRPr="00B901E7" w:rsidRDefault="00591B61" w:rsidP="00591B61">
      <w:pPr>
        <w:ind w:firstLine="567"/>
      </w:pPr>
      <w:r w:rsidRPr="00B901E7">
        <w:t xml:space="preserve">(5) </w:t>
      </w:r>
      <w:r w:rsidR="006D1C36" w:rsidRPr="00B901E7">
        <w:t>İmalatçılar</w:t>
      </w:r>
      <w:r w:rsidR="0063758C" w:rsidRPr="00B901E7">
        <w:t>,</w:t>
      </w:r>
      <w:r w:rsidR="006D1C36" w:rsidRPr="00B901E7">
        <w:t xml:space="preserve"> seri üretim</w:t>
      </w:r>
      <w:r w:rsidR="0063758C" w:rsidRPr="00B901E7">
        <w:t xml:space="preserve">de uygulanan </w:t>
      </w:r>
      <w:r w:rsidR="006D1C36" w:rsidRPr="00B901E7">
        <w:t xml:space="preserve">işlemlerin bu </w:t>
      </w:r>
      <w:r w:rsidR="0063758C" w:rsidRPr="00B901E7">
        <w:t>Yönetmeliğe uygunluğunu garanti eder</w:t>
      </w:r>
      <w:r w:rsidR="00EC7AA5" w:rsidRPr="00B901E7">
        <w:t>. Uygunluğu beyan edilen t</w:t>
      </w:r>
      <w:r w:rsidR="006D1C36" w:rsidRPr="00B901E7">
        <w:t>elsiz ekipman</w:t>
      </w:r>
      <w:r w:rsidR="0063758C" w:rsidRPr="00B901E7">
        <w:t>larının tasarımı</w:t>
      </w:r>
      <w:r w:rsidR="00EC7AA5" w:rsidRPr="00B901E7">
        <w:t>nda</w:t>
      </w:r>
      <w:r w:rsidR="006D1C36" w:rsidRPr="00B901E7">
        <w:t xml:space="preserve"> veya </w:t>
      </w:r>
      <w:r w:rsidR="00EC7AA5" w:rsidRPr="00B901E7">
        <w:t>niteliklerindeki</w:t>
      </w:r>
      <w:r w:rsidR="006D1C36" w:rsidRPr="00B901E7">
        <w:t xml:space="preserve"> değişiklikler </w:t>
      </w:r>
      <w:r w:rsidR="0063758C" w:rsidRPr="00B901E7">
        <w:t>ile uyumlaştırılmış s</w:t>
      </w:r>
      <w:r w:rsidR="006D1C36" w:rsidRPr="00B901E7">
        <w:t>tandartlar</w:t>
      </w:r>
      <w:r w:rsidR="00EC7AA5" w:rsidRPr="00B901E7">
        <w:t>da</w:t>
      </w:r>
      <w:r w:rsidR="006D1C36" w:rsidRPr="00B901E7">
        <w:t xml:space="preserve"> </w:t>
      </w:r>
      <w:r w:rsidR="0063758C" w:rsidRPr="00B901E7">
        <w:t>ve</w:t>
      </w:r>
      <w:r w:rsidR="00EC7AA5" w:rsidRPr="00B901E7">
        <w:t>ya</w:t>
      </w:r>
      <w:r w:rsidR="0063758C" w:rsidRPr="00B901E7">
        <w:t xml:space="preserve"> diğer teknik </w:t>
      </w:r>
      <w:r w:rsidR="00F7031B" w:rsidRPr="00B901E7">
        <w:t>özellikler</w:t>
      </w:r>
      <w:r w:rsidR="00EC7AA5" w:rsidRPr="00B901E7">
        <w:t xml:space="preserve">deki </w:t>
      </w:r>
      <w:r w:rsidR="0063758C" w:rsidRPr="00B901E7">
        <w:t>değişiklikler</w:t>
      </w:r>
      <w:r w:rsidR="00EC7AA5" w:rsidRPr="00B901E7">
        <w:t xml:space="preserve"> </w:t>
      </w:r>
      <w:r w:rsidR="0063758C" w:rsidRPr="00B901E7">
        <w:t>dikkate alın</w:t>
      </w:r>
      <w:r w:rsidR="00EC7AA5" w:rsidRPr="00B901E7">
        <w:t>ır.</w:t>
      </w:r>
      <w:r w:rsidRPr="00B901E7">
        <w:t xml:space="preserve"> İ</w:t>
      </w:r>
      <w:r w:rsidR="002D1318" w:rsidRPr="00B901E7">
        <w:t xml:space="preserve">malatçılar, </w:t>
      </w:r>
      <w:r w:rsidR="00B07D25" w:rsidRPr="00B901E7">
        <w:t>telsiz ekipmanlarının teşkil et</w:t>
      </w:r>
      <w:r w:rsidR="00395A23">
        <w:t>tiği risklerle ilgili olarak nihai</w:t>
      </w:r>
      <w:r w:rsidR="00B07D25" w:rsidRPr="00B901E7">
        <w:t xml:space="preserve"> kullanıcıların sağlığını ve güvenliğini korumak için piyasada bulunan cihazlardan </w:t>
      </w:r>
      <w:r w:rsidR="002D1318" w:rsidRPr="00B901E7">
        <w:t xml:space="preserve">numune </w:t>
      </w:r>
      <w:r w:rsidR="00B07D25" w:rsidRPr="00B901E7">
        <w:t xml:space="preserve">alarak </w:t>
      </w:r>
      <w:r w:rsidR="002D1318" w:rsidRPr="00B901E7">
        <w:t>testler</w:t>
      </w:r>
      <w:r w:rsidR="00B07D25" w:rsidRPr="00B901E7">
        <w:t>ini gerçekleştirir,</w:t>
      </w:r>
      <w:r w:rsidR="00484A27" w:rsidRPr="00B901E7">
        <w:t xml:space="preserve"> incele</w:t>
      </w:r>
      <w:r w:rsidR="00BB7CF8">
        <w:t>me yapar</w:t>
      </w:r>
      <w:r w:rsidR="00484A27" w:rsidRPr="00B901E7">
        <w:t>,</w:t>
      </w:r>
      <w:r w:rsidR="00B07D25" w:rsidRPr="00B901E7">
        <w:t xml:space="preserve"> </w:t>
      </w:r>
      <w:r w:rsidR="001E23E5">
        <w:t xml:space="preserve">gerekli olması halinde </w:t>
      </w:r>
      <w:r w:rsidR="00484A27" w:rsidRPr="00B901E7">
        <w:t xml:space="preserve">cihazlara ilişkin </w:t>
      </w:r>
      <w:r w:rsidR="00B07D25" w:rsidRPr="00B901E7">
        <w:t>şikâyetler</w:t>
      </w:r>
      <w:r w:rsidR="00484A27" w:rsidRPr="00B901E7">
        <w:t xml:space="preserve">, uygun olmayan ve </w:t>
      </w:r>
      <w:r w:rsidR="002D1318" w:rsidRPr="00B901E7">
        <w:t>geri çağır</w:t>
      </w:r>
      <w:r w:rsidR="00484A27" w:rsidRPr="00B901E7">
        <w:t xml:space="preserve">ılan cihazların </w:t>
      </w:r>
      <w:r w:rsidR="002D1318" w:rsidRPr="00B901E7">
        <w:t xml:space="preserve">kaydını tutar ve </w:t>
      </w:r>
      <w:r w:rsidR="00574871" w:rsidRPr="00B901E7">
        <w:t>d</w:t>
      </w:r>
      <w:r w:rsidR="00DA1B62" w:rsidRPr="00B901E7">
        <w:t>ağıtıcılar</w:t>
      </w:r>
      <w:r w:rsidRPr="00B901E7">
        <w:t xml:space="preserve">ı bilgilendirir. </w:t>
      </w:r>
    </w:p>
    <w:p w14:paraId="78059A9B" w14:textId="77777777" w:rsidR="00591B61" w:rsidRPr="00B901E7" w:rsidRDefault="00591B61" w:rsidP="00591B61">
      <w:pPr>
        <w:ind w:firstLine="567"/>
      </w:pPr>
      <w:r w:rsidRPr="00B901E7">
        <w:t xml:space="preserve">(6) </w:t>
      </w:r>
      <w:r w:rsidR="00B4100D" w:rsidRPr="00B901E7">
        <w:t>İmalatçılar, piyasaya arz ettikleri telsiz ekipma</w:t>
      </w:r>
      <w:r w:rsidR="00CC2620">
        <w:t>n</w:t>
      </w:r>
      <w:r w:rsidR="00B4100D" w:rsidRPr="00B901E7">
        <w:t>larının tip</w:t>
      </w:r>
      <w:r w:rsidR="00FC4672" w:rsidRPr="00B901E7">
        <w:t xml:space="preserve">, parti veya seri numarası veya </w:t>
      </w:r>
      <w:r w:rsidR="00B4100D" w:rsidRPr="00B901E7">
        <w:t>cihazın tanımlanmasını sağlayan diğer herhangi bir bilginin cihazın üzerinde taşımasını veya cihazın boyutunun veya yapısının buna uygun olmaması durumunda gerekli bilgilerin ambalajında veya beraberindeki dokümanlarda bulunmasını sağlar</w:t>
      </w:r>
      <w:r w:rsidRPr="00B901E7">
        <w:t xml:space="preserve">. </w:t>
      </w:r>
    </w:p>
    <w:p w14:paraId="0A091ECD" w14:textId="716CEB1F" w:rsidR="00591B61" w:rsidRPr="00B901E7" w:rsidRDefault="00591B61" w:rsidP="00591B61">
      <w:pPr>
        <w:ind w:firstLine="567"/>
      </w:pPr>
      <w:r w:rsidRPr="00FC77BB">
        <w:t xml:space="preserve">(7) </w:t>
      </w:r>
      <w:r w:rsidR="00FC4672" w:rsidRPr="00FC77BB">
        <w:t>İmalatçılar ismini, tescilli ticarî unvanı veya markasını ve posta iletişim bilgilerini telsiz ekipmanı üzerinde veya telsiz ekipmanının boyutu veya yapısının buna izin vermediği durumlarda ambalajında veya beraberindeki dokümanda belirtir. İmalâtçı ile irtibat sağlamak üzere tek bir posta adresi be</w:t>
      </w:r>
      <w:r w:rsidR="00395A23" w:rsidRPr="00FC77BB">
        <w:t xml:space="preserve">lirtilir. </w:t>
      </w:r>
      <w:r w:rsidR="00CE0E57" w:rsidRPr="00FC77BB">
        <w:t>İletişim bilgileri Türkçe veya tüketiciler ile diğer son kullanıcılar</w:t>
      </w:r>
      <w:r w:rsidR="00FC77BB">
        <w:t>ın</w:t>
      </w:r>
      <w:r w:rsidR="00CE0E57" w:rsidRPr="00FC77BB">
        <w:t xml:space="preserve"> kolaylıkla </w:t>
      </w:r>
      <w:r w:rsidR="003E3586" w:rsidRPr="00FC77BB">
        <w:t>anlayabileceği ve Kurumun kabul edeceği</w:t>
      </w:r>
      <w:r w:rsidR="00CE0E57" w:rsidRPr="00FC77BB">
        <w:t xml:space="preserve"> bir dilde olmalıdır</w:t>
      </w:r>
      <w:r w:rsidR="00B14219" w:rsidRPr="00FC77BB">
        <w:t xml:space="preserve">. </w:t>
      </w:r>
    </w:p>
    <w:p w14:paraId="1AEF66EE" w14:textId="6F7545D5" w:rsidR="003A2E62" w:rsidRPr="00B901E7" w:rsidRDefault="00591B61" w:rsidP="00574871">
      <w:pPr>
        <w:ind w:firstLine="567"/>
      </w:pPr>
      <w:r w:rsidRPr="00B901E7">
        <w:t xml:space="preserve">(8) </w:t>
      </w:r>
      <w:r w:rsidR="00ED481C" w:rsidRPr="00B901E7">
        <w:t xml:space="preserve">İmalatçılar, </w:t>
      </w:r>
      <w:r w:rsidR="00C315CB" w:rsidRPr="00B901E7">
        <w:t xml:space="preserve">telsiz ekipmanı ile birlikte güvenlik bilgilerinin ve kullanım </w:t>
      </w:r>
      <w:r w:rsidR="0033443B" w:rsidRPr="00B901E7">
        <w:t>talimat</w:t>
      </w:r>
      <w:r w:rsidR="0033443B">
        <w:t xml:space="preserve">larının </w:t>
      </w:r>
      <w:r w:rsidR="0033443B" w:rsidRPr="00B901E7">
        <w:t>Türkçe</w:t>
      </w:r>
      <w:r w:rsidR="00C315CB" w:rsidRPr="00B901E7">
        <w:t xml:space="preserve"> olarak verilmesini sağlar. </w:t>
      </w:r>
      <w:r w:rsidR="00A641F4" w:rsidRPr="00B901E7">
        <w:t>Talimatlar, telsiz ekipmanının</w:t>
      </w:r>
      <w:r w:rsidR="006D1C36" w:rsidRPr="00B901E7">
        <w:t xml:space="preserve"> </w:t>
      </w:r>
      <w:r w:rsidR="00ED481C" w:rsidRPr="00B901E7">
        <w:t xml:space="preserve">kullanım </w:t>
      </w:r>
      <w:r w:rsidR="006D1C36" w:rsidRPr="00B901E7">
        <w:t xml:space="preserve">amacına </w:t>
      </w:r>
      <w:r w:rsidR="00ED481C" w:rsidRPr="00B901E7">
        <w:t xml:space="preserve">uygun olarak kullanılması için </w:t>
      </w:r>
      <w:r w:rsidR="006D1C36" w:rsidRPr="00B901E7">
        <w:t>gerekli bilgileri içer</w:t>
      </w:r>
      <w:r w:rsidR="001B1209" w:rsidRPr="00B901E7">
        <w:t xml:space="preserve">ir. </w:t>
      </w:r>
      <w:r w:rsidR="005C7987" w:rsidRPr="00B901E7">
        <w:t xml:space="preserve">Mezkûr </w:t>
      </w:r>
      <w:r w:rsidR="006D1C36" w:rsidRPr="00B901E7">
        <w:t xml:space="preserve">bilgiler, </w:t>
      </w:r>
      <w:r w:rsidR="00553925" w:rsidRPr="00B901E7">
        <w:t xml:space="preserve">uygulanabilir olduğu durumlarda telsiz ekipmanlarının istenildiği şekilde kullanımına </w:t>
      </w:r>
      <w:r w:rsidR="002457DC" w:rsidRPr="00B901E7">
        <w:t>imkân</w:t>
      </w:r>
      <w:r w:rsidR="00553925" w:rsidRPr="00B901E7">
        <w:t xml:space="preserve"> tanıyan yazılım da </w:t>
      </w:r>
      <w:r w:rsidR="00396352" w:rsidRPr="00B901E7">
        <w:t>dâhil</w:t>
      </w:r>
      <w:r w:rsidR="00553925" w:rsidRPr="00B901E7">
        <w:t xml:space="preserve"> olmak üzere aksesuarlar ve bileşenlere dair açıklamaları içerir. Her türlü etiketlemenin yanısıra </w:t>
      </w:r>
      <w:r w:rsidR="005C7987" w:rsidRPr="00B901E7">
        <w:t xml:space="preserve">mezkûr </w:t>
      </w:r>
      <w:r w:rsidR="00553925" w:rsidRPr="00B901E7">
        <w:t>talimatlar ve güvenlik bilgileri açık, anlaşılır v</w:t>
      </w:r>
      <w:r w:rsidR="00574871" w:rsidRPr="00B901E7">
        <w:t xml:space="preserve">e okunaklı bir şekilde yazılır. </w:t>
      </w:r>
      <w:r w:rsidR="003A2E62" w:rsidRPr="00B901E7">
        <w:t>Ayrıca telsiz cihazları</w:t>
      </w:r>
      <w:r w:rsidR="00FC252E">
        <w:t>nın</w:t>
      </w:r>
      <w:r w:rsidR="003A2E62" w:rsidRPr="00B901E7">
        <w:t xml:space="preserve"> </w:t>
      </w:r>
      <w:r w:rsidR="00B93FD6" w:rsidRPr="00B901E7">
        <w:t xml:space="preserve">telsiz dalgaları yayması </w:t>
      </w:r>
      <w:r w:rsidR="003A2E62" w:rsidRPr="00B901E7">
        <w:t>durumunda</w:t>
      </w:r>
      <w:r w:rsidR="00B93FD6" w:rsidRPr="00B901E7">
        <w:t xml:space="preserve"> </w:t>
      </w:r>
      <w:r w:rsidR="00396352" w:rsidRPr="00B901E7">
        <w:t>mezkûr</w:t>
      </w:r>
      <w:r w:rsidR="00B93FD6" w:rsidRPr="00B901E7">
        <w:t xml:space="preserve"> bilgilere</w:t>
      </w:r>
      <w:r w:rsidR="003A2E62" w:rsidRPr="00B901E7">
        <w:t>;</w:t>
      </w:r>
    </w:p>
    <w:p w14:paraId="6D4C84BC" w14:textId="77777777" w:rsidR="003A2E62" w:rsidRPr="00B901E7" w:rsidRDefault="003A2E62" w:rsidP="006D1C36">
      <w:pPr>
        <w:ind w:left="567"/>
      </w:pPr>
      <w:r w:rsidRPr="00B901E7">
        <w:t>a) Telsiz ekipman</w:t>
      </w:r>
      <w:r w:rsidR="00B93FD6" w:rsidRPr="00B901E7">
        <w:t>larının çalıştığı frekans bandı</w:t>
      </w:r>
      <w:r w:rsidR="00DE64E1" w:rsidRPr="00B901E7">
        <w:t>,</w:t>
      </w:r>
    </w:p>
    <w:p w14:paraId="2B8D1D0E" w14:textId="77777777" w:rsidR="003A2E62" w:rsidRPr="00B901E7" w:rsidRDefault="003A2E62" w:rsidP="006D1C36">
      <w:pPr>
        <w:ind w:left="567"/>
      </w:pPr>
      <w:r w:rsidRPr="00B901E7">
        <w:t xml:space="preserve">b) </w:t>
      </w:r>
      <w:r w:rsidR="00B93FD6" w:rsidRPr="00B901E7">
        <w:t>Telsiz ekipmanlarının ç</w:t>
      </w:r>
      <w:r w:rsidRPr="00B901E7">
        <w:t>alıştığı frekans bandın</w:t>
      </w:r>
      <w:r w:rsidR="00B93FD6" w:rsidRPr="00B901E7">
        <w:t>da iletilen azami</w:t>
      </w:r>
      <w:r w:rsidRPr="00B901E7">
        <w:t xml:space="preserve"> </w:t>
      </w:r>
      <w:r w:rsidR="00B93FD6" w:rsidRPr="00B901E7">
        <w:t>çıkış</w:t>
      </w:r>
      <w:r w:rsidRPr="00B901E7">
        <w:t xml:space="preserve"> gücü</w:t>
      </w:r>
    </w:p>
    <w:p w14:paraId="5FA06632" w14:textId="77777777" w:rsidR="003A2E62" w:rsidRPr="00B901E7" w:rsidRDefault="003A2E62" w:rsidP="006D1C36">
      <w:pPr>
        <w:ind w:left="567"/>
      </w:pPr>
      <w:r w:rsidRPr="00B901E7">
        <w:t>dâhil edilir.</w:t>
      </w:r>
    </w:p>
    <w:p w14:paraId="277D6A47" w14:textId="77777777" w:rsidR="006D1C36" w:rsidRPr="00B901E7" w:rsidRDefault="00591B61" w:rsidP="00591B61">
      <w:pPr>
        <w:ind w:firstLine="567"/>
      </w:pPr>
      <w:r w:rsidRPr="00B901E7">
        <w:t xml:space="preserve">(9) </w:t>
      </w:r>
      <w:r w:rsidR="00B93FD6" w:rsidRPr="00B901E7">
        <w:t xml:space="preserve">İmalatçılar, telsiz ekipmanlarının her bir parçası için AB uygunluk beyanı kopyası veya kısa AB uygunluk beyanı ile birlikte verilmesini sağlar. </w:t>
      </w:r>
      <w:r w:rsidR="00D733DD" w:rsidRPr="00B901E7">
        <w:t>Kısa</w:t>
      </w:r>
      <w:r w:rsidR="00B93FD6" w:rsidRPr="00B901E7">
        <w:t xml:space="preserve"> AB</w:t>
      </w:r>
      <w:r w:rsidR="00D733DD" w:rsidRPr="00B901E7">
        <w:t xml:space="preserve"> </w:t>
      </w:r>
      <w:r w:rsidR="00B93FD6" w:rsidRPr="00B901E7">
        <w:t xml:space="preserve">uygunluk beyanının verildiği durumlarda </w:t>
      </w:r>
      <w:r w:rsidR="00D733DD" w:rsidRPr="00B901E7">
        <w:t>AB uygunluk</w:t>
      </w:r>
      <w:r w:rsidR="00B93FD6" w:rsidRPr="00B901E7">
        <w:t xml:space="preserve"> beyanın</w:t>
      </w:r>
      <w:r w:rsidR="00D733DD" w:rsidRPr="00B901E7">
        <w:t>ın</w:t>
      </w:r>
      <w:r w:rsidR="00B93FD6" w:rsidRPr="00B901E7">
        <w:t xml:space="preserve"> tam metninin </w:t>
      </w:r>
      <w:r w:rsidR="00D733DD" w:rsidRPr="00B901E7">
        <w:t xml:space="preserve">yer aldığı internet adresi </w:t>
      </w:r>
      <w:r w:rsidR="00B93FD6" w:rsidRPr="00B901E7">
        <w:t>belirti</w:t>
      </w:r>
      <w:r w:rsidR="00D733DD" w:rsidRPr="00B901E7">
        <w:t>li</w:t>
      </w:r>
      <w:r w:rsidR="00B93FD6" w:rsidRPr="00B901E7">
        <w:t>r.</w:t>
      </w:r>
    </w:p>
    <w:p w14:paraId="1162DEAB" w14:textId="5B8886BB" w:rsidR="00E9141E" w:rsidRPr="00B901E7" w:rsidRDefault="00591B61" w:rsidP="00E9141E">
      <w:pPr>
        <w:ind w:firstLine="567"/>
      </w:pPr>
      <w:r w:rsidRPr="00B901E7">
        <w:t xml:space="preserve">(10) </w:t>
      </w:r>
      <w:r w:rsidR="001E60EA" w:rsidRPr="00B901E7">
        <w:t xml:space="preserve">Telsiz ekipmanın </w:t>
      </w:r>
      <w:r w:rsidR="0030695E" w:rsidRPr="00B901E7">
        <w:t>h</w:t>
      </w:r>
      <w:r w:rsidR="006D1C36" w:rsidRPr="00B901E7">
        <w:t>izmete sun</w:t>
      </w:r>
      <w:r w:rsidR="00D733DD" w:rsidRPr="00B901E7">
        <w:t>ulma</w:t>
      </w:r>
      <w:r w:rsidR="0030695E" w:rsidRPr="00B901E7">
        <w:t xml:space="preserve">sına </w:t>
      </w:r>
      <w:r w:rsidR="00D733DD" w:rsidRPr="00B901E7">
        <w:t xml:space="preserve">ilişkin kısıtlama </w:t>
      </w:r>
      <w:r w:rsidR="0030695E" w:rsidRPr="00B901E7">
        <w:t xml:space="preserve">olması </w:t>
      </w:r>
      <w:r w:rsidR="00D733DD" w:rsidRPr="00B901E7">
        <w:t xml:space="preserve">veya </w:t>
      </w:r>
      <w:r w:rsidR="001E60EA" w:rsidRPr="00B901E7">
        <w:t xml:space="preserve">kullanım iznine tabi olması halinde, söz konusu </w:t>
      </w:r>
      <w:r w:rsidR="002928D9" w:rsidRPr="00B901E7">
        <w:t xml:space="preserve">kısıtlamanın veya iznin uygulandığı ülkelerin veya coğrafi bölgelerin bilgisi ambalajda ve cihazla birlikte verilen belgeler arasında </w:t>
      </w:r>
      <w:r w:rsidR="00DF0E9F">
        <w:t>bu Yönetmel</w:t>
      </w:r>
      <w:r w:rsidR="001F5636">
        <w:t>iğin 17’nci maddesinde düzenlend</w:t>
      </w:r>
      <w:r w:rsidR="00DF0E9F">
        <w:t xml:space="preserve">iği şekilde </w:t>
      </w:r>
      <w:r w:rsidR="002928D9" w:rsidRPr="00B901E7">
        <w:t>yer alır.</w:t>
      </w:r>
      <w:r w:rsidR="00E863FB" w:rsidRPr="00E863FB">
        <w:t xml:space="preserve"> </w:t>
      </w:r>
      <w:r w:rsidR="003F4CFA">
        <w:t>K</w:t>
      </w:r>
      <w:r w:rsidR="00DF0E9F">
        <w:t>urum, Komisyonun k</w:t>
      </w:r>
      <w:r w:rsidR="007A6F02">
        <w:t>ararlarını uygulamak üzere</w:t>
      </w:r>
      <w:r w:rsidR="00DF0E9F">
        <w:t>, 17’nci maddede gerekli değişi</w:t>
      </w:r>
      <w:r w:rsidR="001F5636">
        <w:t>k</w:t>
      </w:r>
      <w:r w:rsidR="00DF0E9F">
        <w:t xml:space="preserve">likleri yapar. </w:t>
      </w:r>
    </w:p>
    <w:p w14:paraId="1904F46E" w14:textId="77777777" w:rsidR="00A850B0" w:rsidRPr="00B901E7" w:rsidRDefault="00EF4761" w:rsidP="00591B61">
      <w:pPr>
        <w:ind w:firstLine="567"/>
      </w:pPr>
      <w:r w:rsidDel="00EF4761">
        <w:t xml:space="preserve"> </w:t>
      </w:r>
      <w:r w:rsidR="00591B61" w:rsidRPr="00B901E7">
        <w:t xml:space="preserve">(11) </w:t>
      </w:r>
      <w:r w:rsidR="00BE3513" w:rsidRPr="00B901E7">
        <w:t>İmalatçılar, piyasaya arz ettikleri telsiz ekipmanının bu Yönetmeliğe uygun olmadığı</w:t>
      </w:r>
      <w:r w:rsidR="00BD1E13" w:rsidRPr="00B901E7">
        <w:t xml:space="preserve">nı </w:t>
      </w:r>
      <w:r w:rsidR="004B14DE">
        <w:t>bildiği veya bilmesi gerektiği hallerde</w:t>
      </w:r>
      <w:r w:rsidR="00BD1E13" w:rsidRPr="00B901E7">
        <w:t xml:space="preserve">, </w:t>
      </w:r>
      <w:r w:rsidR="00BE3513" w:rsidRPr="00B901E7">
        <w:t>ekipmanı uygun hale getirmek, piyasadan çekme</w:t>
      </w:r>
      <w:r w:rsidR="002066E5" w:rsidRPr="00B901E7">
        <w:t>k</w:t>
      </w:r>
      <w:r w:rsidR="00BE3513" w:rsidRPr="00B901E7">
        <w:t xml:space="preserve"> veya </w:t>
      </w:r>
      <w:r w:rsidR="002066E5" w:rsidRPr="00B901E7">
        <w:t>geri</w:t>
      </w:r>
      <w:r w:rsidR="00BE3513" w:rsidRPr="00B901E7">
        <w:t xml:space="preserve"> çağırmak için</w:t>
      </w:r>
      <w:r w:rsidR="00A850B0" w:rsidRPr="00B901E7">
        <w:t xml:space="preserve"> gerekli </w:t>
      </w:r>
      <w:r w:rsidR="00BE3513" w:rsidRPr="00B901E7">
        <w:t>düzeltici önlemleri alır.</w:t>
      </w:r>
      <w:r w:rsidR="00591B61" w:rsidRPr="00B901E7">
        <w:t xml:space="preserve"> </w:t>
      </w:r>
      <w:r w:rsidR="00A850B0" w:rsidRPr="00B901E7">
        <w:t xml:space="preserve">İmalatçılar, </w:t>
      </w:r>
      <w:r w:rsidR="006D1C36" w:rsidRPr="00B901E7">
        <w:t>telsiz ekipma</w:t>
      </w:r>
      <w:r w:rsidR="00A850B0" w:rsidRPr="00B901E7">
        <w:t>nının risk taşıması durumunda</w:t>
      </w:r>
      <w:r w:rsidR="006C28FB" w:rsidRPr="00B901E7">
        <w:t xml:space="preserve"> Kuruma</w:t>
      </w:r>
      <w:r w:rsidR="00A850B0" w:rsidRPr="00B901E7">
        <w:t>,</w:t>
      </w:r>
      <w:r w:rsidR="006C28FB" w:rsidRPr="00B901E7">
        <w:t xml:space="preserve"> özellikle </w:t>
      </w:r>
      <w:r w:rsidR="006D1C36" w:rsidRPr="00B901E7">
        <w:t>uy</w:t>
      </w:r>
      <w:r w:rsidR="00A850B0" w:rsidRPr="00B901E7">
        <w:t>gunsuzluk durumu</w:t>
      </w:r>
      <w:r w:rsidR="006C28FB" w:rsidRPr="00B901E7">
        <w:t xml:space="preserve">, </w:t>
      </w:r>
      <w:r w:rsidR="00A850B0" w:rsidRPr="00B901E7">
        <w:t xml:space="preserve">bu </w:t>
      </w:r>
      <w:r w:rsidR="006C28FB" w:rsidRPr="00B901E7">
        <w:t>kapsamda</w:t>
      </w:r>
      <w:r w:rsidR="00A850B0" w:rsidRPr="00B901E7">
        <w:t xml:space="preserve"> alın</w:t>
      </w:r>
      <w:r w:rsidR="006C28FB" w:rsidRPr="00B901E7">
        <w:t xml:space="preserve">an düzeltici önlemler ve bunların </w:t>
      </w:r>
      <w:r w:rsidR="00A850B0" w:rsidRPr="00B901E7">
        <w:t>sonuçlar</w:t>
      </w:r>
      <w:r w:rsidR="006C28FB" w:rsidRPr="00B901E7">
        <w:t xml:space="preserve">ı ile ilgili her türlü </w:t>
      </w:r>
      <w:r w:rsidR="00A850B0" w:rsidRPr="00B901E7">
        <w:t>bilgi</w:t>
      </w:r>
      <w:r w:rsidR="006C28FB" w:rsidRPr="00B901E7">
        <w:t>yi</w:t>
      </w:r>
      <w:r w:rsidR="00A850B0" w:rsidRPr="00B901E7">
        <w:t xml:space="preserve"> verir.</w:t>
      </w:r>
    </w:p>
    <w:p w14:paraId="6E21DD2D" w14:textId="77777777" w:rsidR="00D41C43" w:rsidRPr="00B901E7" w:rsidRDefault="00591B61" w:rsidP="00591B61">
      <w:pPr>
        <w:ind w:firstLine="567"/>
      </w:pPr>
      <w:r w:rsidRPr="00B901E7">
        <w:t xml:space="preserve">(12) </w:t>
      </w:r>
      <w:r w:rsidR="00502069" w:rsidRPr="00B901E7">
        <w:t xml:space="preserve">İmalatçılar, </w:t>
      </w:r>
      <w:r w:rsidR="00397ACF" w:rsidRPr="00B901E7">
        <w:t xml:space="preserve">Kurumun talep etmesi halinde </w:t>
      </w:r>
      <w:r w:rsidR="00B27F28" w:rsidRPr="00B901E7">
        <w:t>telsiz ekipmanının bu Yönetmeliğe uygunluğunu gösteren her türlü bilgi ve belgeyi yazılı veya elektronik ortamda</w:t>
      </w:r>
      <w:r w:rsidR="00DB0462" w:rsidRPr="00B901E7">
        <w:t xml:space="preserve"> </w:t>
      </w:r>
      <w:r w:rsidR="00397ACF" w:rsidRPr="00B901E7">
        <w:t>Türkçe</w:t>
      </w:r>
      <w:r w:rsidR="002066E5" w:rsidRPr="00B901E7">
        <w:t xml:space="preserve"> veya </w:t>
      </w:r>
      <w:r w:rsidR="002457DC">
        <w:t>İngilizce</w:t>
      </w:r>
      <w:r w:rsidR="00397ACF" w:rsidRPr="00B901E7">
        <w:t xml:space="preserve"> </w:t>
      </w:r>
      <w:r w:rsidR="00B27F28" w:rsidRPr="00B901E7">
        <w:t xml:space="preserve">olarak </w:t>
      </w:r>
      <w:r w:rsidR="00397ACF" w:rsidRPr="00B901E7">
        <w:t>Kuruma</w:t>
      </w:r>
      <w:r w:rsidR="00B27F28" w:rsidRPr="00B901E7">
        <w:t xml:space="preserve"> </w:t>
      </w:r>
      <w:r w:rsidR="00397ACF" w:rsidRPr="00B901E7">
        <w:t>sunar.</w:t>
      </w:r>
      <w:r w:rsidRPr="00B901E7">
        <w:t xml:space="preserve"> </w:t>
      </w:r>
      <w:r w:rsidR="00D41C43" w:rsidRPr="00B901E7">
        <w:t xml:space="preserve">İmalatçılar, Kurum tarafından </w:t>
      </w:r>
      <w:r w:rsidR="006D1C36" w:rsidRPr="00B901E7">
        <w:t>talep edil</w:t>
      </w:r>
      <w:r w:rsidR="00D41C43" w:rsidRPr="00B901E7">
        <w:t xml:space="preserve">mesi halinde </w:t>
      </w:r>
      <w:r w:rsidR="006D1C36" w:rsidRPr="00B901E7">
        <w:t>piyasa</w:t>
      </w:r>
      <w:r w:rsidR="00D41C43" w:rsidRPr="00B901E7">
        <w:t xml:space="preserve">ya arz ettikleri </w:t>
      </w:r>
      <w:r w:rsidR="006D1C36" w:rsidRPr="00B901E7">
        <w:t xml:space="preserve">telsiz ekipmanının </w:t>
      </w:r>
      <w:r w:rsidR="00D41C43" w:rsidRPr="00B901E7">
        <w:t xml:space="preserve">teşkil ettikleri </w:t>
      </w:r>
      <w:r w:rsidR="006D1C36" w:rsidRPr="00B901E7">
        <w:t xml:space="preserve">riskleri </w:t>
      </w:r>
      <w:r w:rsidR="00D41C43" w:rsidRPr="00B901E7">
        <w:t xml:space="preserve">ortadan kaldırmak </w:t>
      </w:r>
      <w:r w:rsidR="006D1C36" w:rsidRPr="00B901E7">
        <w:t>için alınacak</w:t>
      </w:r>
      <w:r w:rsidR="00D41C43" w:rsidRPr="00B901E7">
        <w:t xml:space="preserve"> te</w:t>
      </w:r>
      <w:r w:rsidR="000574FE">
        <w:t>d</w:t>
      </w:r>
      <w:r w:rsidR="00D41C43" w:rsidRPr="00B901E7">
        <w:t>birlerle ilgili Kurum ile işbirliği yapar.</w:t>
      </w:r>
    </w:p>
    <w:p w14:paraId="242EF08D" w14:textId="77777777" w:rsidR="00FD7EC7" w:rsidRPr="00B901E7" w:rsidRDefault="00FD7EC7" w:rsidP="006D1C36">
      <w:pPr>
        <w:rPr>
          <w:rFonts w:eastAsia="Times New Roman"/>
        </w:rPr>
      </w:pPr>
    </w:p>
    <w:p w14:paraId="37CF0599" w14:textId="77777777" w:rsidR="001935EE" w:rsidRPr="00B901E7" w:rsidRDefault="00FD7EC7" w:rsidP="001935EE">
      <w:pPr>
        <w:pStyle w:val="Balk2"/>
        <w:rPr>
          <w:color w:val="auto"/>
          <w:szCs w:val="24"/>
        </w:rPr>
      </w:pPr>
      <w:r w:rsidRPr="00B901E7">
        <w:rPr>
          <w:color w:val="auto"/>
          <w:szCs w:val="24"/>
        </w:rPr>
        <w:t>Yetkili temsilciler</w:t>
      </w:r>
    </w:p>
    <w:p w14:paraId="1C169726" w14:textId="77777777" w:rsidR="001935EE" w:rsidRPr="00B901E7" w:rsidRDefault="0064454E" w:rsidP="002342FD">
      <w:pPr>
        <w:ind w:firstLine="567"/>
      </w:pPr>
      <w:r w:rsidRPr="00B901E7">
        <w:rPr>
          <w:b/>
        </w:rPr>
        <w:t xml:space="preserve">MADDE </w:t>
      </w:r>
      <w:r w:rsidR="001935EE" w:rsidRPr="00B901E7">
        <w:rPr>
          <w:b/>
        </w:rPr>
        <w:t>13</w:t>
      </w:r>
      <w:r w:rsidR="001935EE" w:rsidRPr="00B901E7">
        <w:t xml:space="preserve"> – (1) </w:t>
      </w:r>
      <w:r w:rsidR="00672C99" w:rsidRPr="00B901E7">
        <w:t xml:space="preserve">İmalatçı, yazılı bir belge ile yetkili </w:t>
      </w:r>
      <w:r w:rsidR="00FD7EC7" w:rsidRPr="00B901E7">
        <w:t xml:space="preserve">temsilci </w:t>
      </w:r>
      <w:r w:rsidR="00672C99" w:rsidRPr="00B901E7">
        <w:t>atayabilir.</w:t>
      </w:r>
      <w:r w:rsidR="001935EE" w:rsidRPr="00B901E7">
        <w:t xml:space="preserve"> </w:t>
      </w:r>
      <w:r w:rsidR="005E43A5">
        <w:t xml:space="preserve">12 nci </w:t>
      </w:r>
      <w:r w:rsidR="002B31D8" w:rsidRPr="00B901E7">
        <w:t xml:space="preserve"> maddenin birinci fıkrasında belirtilen yükümlülükler ile üçüncü fıkrasında belirtilen teknik belgeleri hazırlama sorumluluğu yetkili temsilcilere devredilemez.</w:t>
      </w:r>
    </w:p>
    <w:p w14:paraId="29B15B1B" w14:textId="77777777" w:rsidR="002E4EC1" w:rsidRPr="00B901E7" w:rsidRDefault="001935EE" w:rsidP="002E4EC1">
      <w:pPr>
        <w:ind w:firstLine="567"/>
      </w:pPr>
      <w:r w:rsidRPr="00B901E7">
        <w:t xml:space="preserve">(2) </w:t>
      </w:r>
      <w:r w:rsidR="0002021A" w:rsidRPr="00B901E7">
        <w:t xml:space="preserve">Yetkili temsilci imalatçıdan alınan yetki belgesinde belirtilen görevleri yerine getirir. </w:t>
      </w:r>
      <w:r w:rsidR="002E4EC1" w:rsidRPr="00B901E7">
        <w:t>Yetkili temsilciye yetki belgesinde asgari aşağıda belirtilen işlemler için yetki verilir:</w:t>
      </w:r>
    </w:p>
    <w:p w14:paraId="1400ED88" w14:textId="77777777" w:rsidR="001935EE" w:rsidRPr="00B901E7" w:rsidRDefault="004877BE" w:rsidP="001935EE">
      <w:pPr>
        <w:ind w:firstLine="567"/>
      </w:pPr>
      <w:r w:rsidRPr="00B901E7">
        <w:rPr>
          <w:rFonts w:eastAsia="Times New Roman"/>
        </w:rPr>
        <w:t xml:space="preserve">a) </w:t>
      </w:r>
      <w:r w:rsidR="0020176A" w:rsidRPr="00B901E7">
        <w:rPr>
          <w:rFonts w:eastAsia="Times New Roman"/>
        </w:rPr>
        <w:t>T</w:t>
      </w:r>
      <w:r w:rsidRPr="00B901E7">
        <w:rPr>
          <w:rFonts w:eastAsia="Times New Roman"/>
        </w:rPr>
        <w:t>eknik dosya ve AB uygunluk beyanını, telsiz ekipmanlarının piyasaya arz edilmelerini müteakip 10 yıl süreyle muhafaza etmek,</w:t>
      </w:r>
    </w:p>
    <w:p w14:paraId="02A54244" w14:textId="77777777" w:rsidR="001935EE" w:rsidRPr="00B901E7" w:rsidRDefault="00FD7EC7" w:rsidP="001935EE">
      <w:pPr>
        <w:ind w:firstLine="567"/>
      </w:pPr>
      <w:r w:rsidRPr="00B901E7">
        <w:lastRenderedPageBreak/>
        <w:t xml:space="preserve">b) </w:t>
      </w:r>
      <w:r w:rsidR="004877BE" w:rsidRPr="00B901E7">
        <w:t>Kurum talebine istinaden, telsiz ekipmanlarının uygunluğunu göstermek için gereken tüm bilgi ve belgeleri sağlamak,</w:t>
      </w:r>
    </w:p>
    <w:p w14:paraId="18EBE599" w14:textId="77777777" w:rsidR="004877BE" w:rsidRPr="00B901E7" w:rsidRDefault="004877BE" w:rsidP="001935EE">
      <w:pPr>
        <w:ind w:firstLine="567"/>
      </w:pPr>
      <w:r w:rsidRPr="00B901E7">
        <w:t>c) Yetkili temsilcinin yetki belgesi kapsamına giren telsiz ekipmanlarının teşkil ettiği risklerin ortadan kaldırılması için Kurumla işbirliği yapmak</w:t>
      </w:r>
      <w:r w:rsidR="00DE64E1" w:rsidRPr="00B901E7">
        <w:t>.</w:t>
      </w:r>
    </w:p>
    <w:p w14:paraId="2CD3EF95" w14:textId="77777777" w:rsidR="00620095" w:rsidRPr="00B901E7" w:rsidRDefault="00620095" w:rsidP="00620095"/>
    <w:p w14:paraId="599AFF2B" w14:textId="77777777" w:rsidR="006B0DC1" w:rsidRPr="00B901E7" w:rsidRDefault="006B0DC1" w:rsidP="006B0DC1">
      <w:pPr>
        <w:pStyle w:val="Balk2"/>
        <w:rPr>
          <w:color w:val="auto"/>
          <w:szCs w:val="24"/>
        </w:rPr>
      </w:pPr>
      <w:r w:rsidRPr="00B901E7">
        <w:rPr>
          <w:color w:val="auto"/>
          <w:szCs w:val="24"/>
        </w:rPr>
        <w:t>İthalatçıların yükümlülükleri</w:t>
      </w:r>
    </w:p>
    <w:p w14:paraId="2A3BFEDF" w14:textId="3B22D968" w:rsidR="00FD7EC7" w:rsidRPr="00B901E7" w:rsidRDefault="0064454E" w:rsidP="006B0DC1">
      <w:pPr>
        <w:ind w:firstLine="567"/>
        <w:rPr>
          <w:u w:val="single"/>
        </w:rPr>
      </w:pPr>
      <w:r w:rsidRPr="00B901E7">
        <w:rPr>
          <w:b/>
        </w:rPr>
        <w:t xml:space="preserve">MADDE </w:t>
      </w:r>
      <w:r w:rsidR="00FD7EC7" w:rsidRPr="00B901E7">
        <w:rPr>
          <w:b/>
        </w:rPr>
        <w:t>1</w:t>
      </w:r>
      <w:r w:rsidR="00F7031B" w:rsidRPr="00B901E7">
        <w:rPr>
          <w:b/>
        </w:rPr>
        <w:t>4</w:t>
      </w:r>
      <w:r w:rsidR="006B0DC1" w:rsidRPr="00B901E7">
        <w:t xml:space="preserve"> – (1) İ</w:t>
      </w:r>
      <w:r w:rsidR="00FD7EC7" w:rsidRPr="00B901E7">
        <w:t xml:space="preserve">thalatçılar sadece </w:t>
      </w:r>
      <w:r w:rsidR="00BA46C8" w:rsidRPr="00B901E7">
        <w:t xml:space="preserve">bu Yönetmeliğe </w:t>
      </w:r>
      <w:r w:rsidR="00FD7EC7" w:rsidRPr="00B901E7">
        <w:t>uygun telsiz ekipman</w:t>
      </w:r>
      <w:r w:rsidR="009D301E" w:rsidRPr="00B901E7">
        <w:t xml:space="preserve">larını </w:t>
      </w:r>
      <w:r w:rsidR="00991026" w:rsidRPr="00B901E7">
        <w:t xml:space="preserve">piyasaya </w:t>
      </w:r>
      <w:r w:rsidR="009D301E" w:rsidRPr="00B901E7">
        <w:t>arz eder.</w:t>
      </w:r>
      <w:r w:rsidR="00991026">
        <w:t xml:space="preserve"> </w:t>
      </w:r>
    </w:p>
    <w:p w14:paraId="5AAD7A37" w14:textId="3A77E9E2" w:rsidR="009D301E" w:rsidRPr="00B901E7" w:rsidRDefault="006B0DC1" w:rsidP="0049503C">
      <w:pPr>
        <w:ind w:firstLine="567"/>
        <w:rPr>
          <w:rFonts w:eastAsia="Times New Roman"/>
        </w:rPr>
      </w:pPr>
      <w:r w:rsidRPr="00B901E7">
        <w:t xml:space="preserve">(2) </w:t>
      </w:r>
      <w:r w:rsidR="009D301E" w:rsidRPr="00B901E7">
        <w:t xml:space="preserve">İthalatçılar, telsiz ekipmanlarını piyasaya arz etmeden önce </w:t>
      </w:r>
      <w:r w:rsidR="00BA46C8" w:rsidRPr="00B901E7">
        <w:t xml:space="preserve">imalatçının, </w:t>
      </w:r>
      <w:r w:rsidR="00AB1369">
        <w:t>20 nci</w:t>
      </w:r>
      <w:r w:rsidR="009D301E" w:rsidRPr="00B901E7">
        <w:t xml:space="preserve"> maddede atıfta </w:t>
      </w:r>
      <w:r w:rsidR="0077535C" w:rsidRPr="00B901E7">
        <w:t>b</w:t>
      </w:r>
      <w:r w:rsidR="009D301E" w:rsidRPr="00B901E7">
        <w:t>ulunulan ilgili uygunluk değerlendirme prosedürünün gerçekleştir</w:t>
      </w:r>
      <w:r w:rsidR="00BA46C8" w:rsidRPr="00B901E7">
        <w:t>diği</w:t>
      </w:r>
      <w:r w:rsidR="009D301E" w:rsidRPr="00B901E7">
        <w:t xml:space="preserve">ni ve telsiz ekipmanının radyo spektrumunun kullanımına ilişkin uygulanabilir </w:t>
      </w:r>
      <w:r w:rsidR="009D301E" w:rsidRPr="00FC77BB">
        <w:t>gerekleri</w:t>
      </w:r>
      <w:r w:rsidR="009D301E" w:rsidRPr="00B901E7">
        <w:t xml:space="preserve"> ihlal etmeden</w:t>
      </w:r>
      <w:r w:rsidR="001B04D3" w:rsidRPr="001B04D3">
        <w:t xml:space="preserve"> Türkiye’de veya en az </w:t>
      </w:r>
      <w:r w:rsidR="001B04D3">
        <w:t xml:space="preserve">bir AB üyesi ülkede </w:t>
      </w:r>
      <w:r w:rsidR="009D301E" w:rsidRPr="00B901E7">
        <w:t xml:space="preserve">çalıştırılabilecek şekilde </w:t>
      </w:r>
      <w:r w:rsidR="00BA46C8" w:rsidRPr="00B901E7">
        <w:t xml:space="preserve">imal </w:t>
      </w:r>
      <w:r w:rsidR="00611F91">
        <w:t>edildiğini</w:t>
      </w:r>
      <w:r w:rsidR="00125D6F">
        <w:t xml:space="preserve"> </w:t>
      </w:r>
      <w:r w:rsidR="00EA0D25">
        <w:t>garanti</w:t>
      </w:r>
      <w:r w:rsidR="00EA0D25" w:rsidRPr="00B901E7">
        <w:t xml:space="preserve"> </w:t>
      </w:r>
      <w:r w:rsidR="00BA46C8" w:rsidRPr="00B901E7">
        <w:t>eder</w:t>
      </w:r>
      <w:r w:rsidR="00396352" w:rsidRPr="00B901E7">
        <w:t>.</w:t>
      </w:r>
      <w:r w:rsidR="008B7014">
        <w:t xml:space="preserve"> </w:t>
      </w:r>
      <w:r w:rsidR="00BA46C8" w:rsidRPr="00B901E7">
        <w:t xml:space="preserve">İthalatçılar, </w:t>
      </w:r>
      <w:r w:rsidR="00B769F5" w:rsidRPr="00B901E7">
        <w:rPr>
          <w:rFonts w:eastAsia="Times New Roman"/>
        </w:rPr>
        <w:t xml:space="preserve">imalatçı tarafından teknik belgelerin hazırlanmasını, telsiz ekipmanının, CE işaretini taşımasını ve </w:t>
      </w:r>
      <w:r w:rsidR="00B769F5" w:rsidRPr="00B901E7">
        <w:t>1</w:t>
      </w:r>
      <w:r w:rsidR="009252F2" w:rsidRPr="00B901E7">
        <w:t xml:space="preserve">2 inci </w:t>
      </w:r>
      <w:r w:rsidR="00B769F5" w:rsidRPr="00B901E7">
        <w:t xml:space="preserve">maddenin </w:t>
      </w:r>
      <w:r w:rsidR="00E31C6A" w:rsidRPr="00B901E7">
        <w:t>sekizinci</w:t>
      </w:r>
      <w:r w:rsidR="00B769F5" w:rsidRPr="00B901E7">
        <w:t xml:space="preserve">, </w:t>
      </w:r>
      <w:r w:rsidR="00E31C6A" w:rsidRPr="00B901E7">
        <w:t xml:space="preserve">dokuzuncu </w:t>
      </w:r>
      <w:r w:rsidR="00B769F5" w:rsidRPr="00B901E7">
        <w:t xml:space="preserve">ve </w:t>
      </w:r>
      <w:r w:rsidR="00E31C6A" w:rsidRPr="00B901E7">
        <w:t>onun</w:t>
      </w:r>
      <w:r w:rsidR="00B769F5" w:rsidRPr="00B901E7">
        <w:t>cu fıkralarında atıfta bulunan bilgi ve belgelerle birlikte verilmesini ve imalatçının 1</w:t>
      </w:r>
      <w:r w:rsidR="009252F2" w:rsidRPr="00B901E7">
        <w:t xml:space="preserve">2 inci </w:t>
      </w:r>
      <w:r w:rsidR="00B769F5" w:rsidRPr="00B901E7">
        <w:t xml:space="preserve">maddenin </w:t>
      </w:r>
      <w:r w:rsidR="00E31C6A" w:rsidRPr="00B901E7">
        <w:t xml:space="preserve">altıncı </w:t>
      </w:r>
      <w:r w:rsidR="00B769F5" w:rsidRPr="00B901E7">
        <w:t xml:space="preserve">ve </w:t>
      </w:r>
      <w:r w:rsidR="00E31C6A" w:rsidRPr="00B901E7">
        <w:t>yedi</w:t>
      </w:r>
      <w:r w:rsidR="00B769F5" w:rsidRPr="00B901E7">
        <w:t>nci fıkralarında belirtilen gereklere uygun hareket etmesini sağlar.</w:t>
      </w:r>
      <w:r w:rsidR="0049503C" w:rsidRPr="00B901E7">
        <w:t xml:space="preserve"> </w:t>
      </w:r>
      <w:r w:rsidR="00782A86" w:rsidRPr="00B901E7">
        <w:t>İthalatçı</w:t>
      </w:r>
      <w:r w:rsidR="0049503C" w:rsidRPr="00B901E7">
        <w:t>lar</w:t>
      </w:r>
      <w:r w:rsidR="00782A86" w:rsidRPr="00B901E7">
        <w:t xml:space="preserve">, </w:t>
      </w:r>
      <w:r w:rsidR="002E4EC1" w:rsidRPr="00B901E7">
        <w:t>5 inci</w:t>
      </w:r>
      <w:r w:rsidR="00782A86" w:rsidRPr="00B901E7">
        <w:t xml:space="preserve"> maddede belirtilen temel gereklere uygun olmayan telsiz ekipmanını uygun hale getirene kadar piyasaya arz edemez. Ayrıca telsiz ekipmanının risk teşkil etmesi halinde, ithalatçı bu durumu imalatçıya ve Kuruma bildirir.</w:t>
      </w:r>
    </w:p>
    <w:p w14:paraId="4C367B94" w14:textId="77777777" w:rsidR="00EC5F7C" w:rsidRDefault="006B0DC1" w:rsidP="00A62D2A">
      <w:pPr>
        <w:ind w:firstLine="567"/>
      </w:pPr>
      <w:r w:rsidRPr="00B901E7">
        <w:t xml:space="preserve">(3) </w:t>
      </w:r>
      <w:r w:rsidR="00782A86" w:rsidRPr="00B901E7">
        <w:t>İthalatçı, ismini, tescilli ticarî unvanı veya markasını ve posta iletişim bilgilerini telsiz ekipmanı üzerinde veya telsiz ekipmanının boyutu</w:t>
      </w:r>
      <w:r w:rsidR="008369A1" w:rsidRPr="00B901E7">
        <w:t xml:space="preserve"> </w:t>
      </w:r>
      <w:r w:rsidR="00782A86" w:rsidRPr="00B901E7">
        <w:t>veya yapısının buna izin vermediği durumlarda ambalajında veya beraberindeki dokümanda belirtir. İ</w:t>
      </w:r>
      <w:r w:rsidR="008369A1" w:rsidRPr="00B901E7">
        <w:t>thalatçı</w:t>
      </w:r>
      <w:r w:rsidR="00782A86" w:rsidRPr="00B901E7">
        <w:t xml:space="preserve"> ile irtibat sağlamak üzere tek bir posta adresi be</w:t>
      </w:r>
      <w:r w:rsidR="00395A23">
        <w:t>lirtilir</w:t>
      </w:r>
      <w:r w:rsidR="00EC5F7C">
        <w:t xml:space="preserve">. İletişim bilgileri Türkçe </w:t>
      </w:r>
      <w:r w:rsidR="003E3586" w:rsidRPr="00FC77BB">
        <w:t>veya tüketiciler ile diğer son kullanıcılar tarafından kolaylıkla anlayabileceği ve Kurumun kabul edeceği bir dilde olmalıdır.</w:t>
      </w:r>
    </w:p>
    <w:p w14:paraId="612FB04F" w14:textId="77777777" w:rsidR="00A62D2A" w:rsidRPr="00B901E7" w:rsidRDefault="006B0DC1" w:rsidP="00A62D2A">
      <w:pPr>
        <w:ind w:firstLine="567"/>
      </w:pPr>
      <w:r w:rsidRPr="00B901E7">
        <w:t xml:space="preserve">(4) </w:t>
      </w:r>
      <w:r w:rsidR="00FD7EC7" w:rsidRPr="00B901E7">
        <w:t xml:space="preserve">İthalatçılar, </w:t>
      </w:r>
      <w:r w:rsidR="00C315CB" w:rsidRPr="00B901E7">
        <w:t xml:space="preserve">telsiz ekipmanı ile birlikte güvenlik bilgilerinin ve kullanım talimatlarının Türkçe olarak </w:t>
      </w:r>
      <w:r w:rsidR="008369A1" w:rsidRPr="00B901E7">
        <w:t>verilmesini sağlar.</w:t>
      </w:r>
    </w:p>
    <w:p w14:paraId="7D8BB4D7" w14:textId="77777777" w:rsidR="0049503C" w:rsidRPr="00B901E7" w:rsidRDefault="006B0DC1" w:rsidP="0049503C">
      <w:pPr>
        <w:ind w:firstLine="567"/>
      </w:pPr>
      <w:r w:rsidRPr="00B901E7">
        <w:t xml:space="preserve">(5) </w:t>
      </w:r>
      <w:r w:rsidR="00FD7EC7" w:rsidRPr="00B901E7">
        <w:t xml:space="preserve">İthalatçı, </w:t>
      </w:r>
      <w:r w:rsidR="00A52A1F" w:rsidRPr="00B901E7">
        <w:t xml:space="preserve">kendi sorumluluğu altındaki </w:t>
      </w:r>
      <w:r w:rsidR="00FD7EC7" w:rsidRPr="00B901E7">
        <w:t>telsiz ekipman</w:t>
      </w:r>
      <w:r w:rsidR="009252F2" w:rsidRPr="00B901E7">
        <w:t>ları</w:t>
      </w:r>
      <w:r w:rsidR="00B403BB" w:rsidRPr="00B901E7">
        <w:t>nın</w:t>
      </w:r>
      <w:r w:rsidR="009252F2" w:rsidRPr="00B901E7">
        <w:t xml:space="preserve"> </w:t>
      </w:r>
      <w:r w:rsidR="00FD7EC7" w:rsidRPr="00B901E7">
        <w:t xml:space="preserve">depolama ve nakliye </w:t>
      </w:r>
      <w:r w:rsidR="00A52A1F" w:rsidRPr="00B901E7">
        <w:t>koşullarında,</w:t>
      </w:r>
      <w:r w:rsidR="00FD7EC7" w:rsidRPr="00B901E7">
        <w:t xml:space="preserve"> </w:t>
      </w:r>
      <w:r w:rsidR="00AE7601" w:rsidRPr="00B901E7">
        <w:t xml:space="preserve">5 inci maddede </w:t>
      </w:r>
      <w:r w:rsidR="00FD7EC7" w:rsidRPr="00B901E7">
        <w:t>belirtilen temel gerekl</w:t>
      </w:r>
      <w:r w:rsidR="00A52A1F" w:rsidRPr="00B901E7">
        <w:t>ere uygunluğunun tehlikeye at</w:t>
      </w:r>
      <w:r w:rsidR="002E60D1" w:rsidRPr="00B901E7">
        <w:t xml:space="preserve">ılmamasını </w:t>
      </w:r>
      <w:r w:rsidR="00A52A1F" w:rsidRPr="00B901E7">
        <w:t>temin eder.</w:t>
      </w:r>
    </w:p>
    <w:p w14:paraId="73A59CC1" w14:textId="650525C6" w:rsidR="002E60D1" w:rsidRPr="00B901E7" w:rsidRDefault="006B0DC1" w:rsidP="0049503C">
      <w:pPr>
        <w:ind w:firstLine="567"/>
      </w:pPr>
      <w:r w:rsidRPr="00B901E7">
        <w:t xml:space="preserve">(6) </w:t>
      </w:r>
      <w:r w:rsidR="002E60D1" w:rsidRPr="00B901E7">
        <w:t>İthalatçı, telsiz ekipmanlarının teşkil et</w:t>
      </w:r>
      <w:r w:rsidR="00395A23">
        <w:t>tiği risklerle ilgili olarak nihai</w:t>
      </w:r>
      <w:r w:rsidR="002E60D1" w:rsidRPr="00B901E7">
        <w:t xml:space="preserve"> kullanıcıların sağlığını ve güvenliğini korumak için piyasada bulunan cihazlardan numune alarak testlerini gerçekleştirir, </w:t>
      </w:r>
      <w:r w:rsidR="00E37123">
        <w:t>inceleme yapar</w:t>
      </w:r>
      <w:r w:rsidR="002E60D1" w:rsidRPr="00B901E7">
        <w:t xml:space="preserve">, </w:t>
      </w:r>
      <w:r w:rsidR="00E37123">
        <w:t xml:space="preserve">gerekli olması halinde </w:t>
      </w:r>
      <w:r w:rsidR="002E60D1" w:rsidRPr="00B901E7">
        <w:t xml:space="preserve">cihazlara ilişkin şikâyetler, uygun olmayan ve geri çağırılan cihazların kaydını tutar ve </w:t>
      </w:r>
      <w:r w:rsidR="002457DC">
        <w:t>d</w:t>
      </w:r>
      <w:r w:rsidR="00DA1B62" w:rsidRPr="00B901E7">
        <w:t>ağıtıcılar</w:t>
      </w:r>
      <w:r w:rsidR="002E60D1" w:rsidRPr="00B901E7">
        <w:t>ı bilgilendirir.</w:t>
      </w:r>
    </w:p>
    <w:p w14:paraId="337B93AC" w14:textId="77777777" w:rsidR="0049503C" w:rsidRPr="00B901E7" w:rsidRDefault="006B0DC1" w:rsidP="00AC467C">
      <w:pPr>
        <w:ind w:firstLine="567"/>
      </w:pPr>
      <w:r w:rsidRPr="00B901E7">
        <w:t xml:space="preserve">(7) </w:t>
      </w:r>
      <w:r w:rsidR="002E60D1" w:rsidRPr="00B901E7">
        <w:t>İthalatçı, piyasaya arz etti</w:t>
      </w:r>
      <w:r w:rsidR="00E059C4">
        <w:t>ği</w:t>
      </w:r>
      <w:r w:rsidR="002E60D1" w:rsidRPr="00B901E7">
        <w:t xml:space="preserve"> telsiz ekipmanının bu Yönetmeliğe uygun olmadığını </w:t>
      </w:r>
      <w:r w:rsidR="00AC467C">
        <w:t xml:space="preserve">bildiği veya bilmesi gerektiği hallerde </w:t>
      </w:r>
      <w:r w:rsidR="002E60D1" w:rsidRPr="00B901E7">
        <w:t>veya uygunsuzluğun Kurum tarafından tespit edilmesi durumunda, ekipmanı uygun hale getirmek, piyasadan çekmek veya geri çağırmak için gerekli düzeltici önlemleri alır.</w:t>
      </w:r>
      <w:r w:rsidR="0049503C" w:rsidRPr="00B901E7">
        <w:t xml:space="preserve"> </w:t>
      </w:r>
      <w:r w:rsidR="002E60D1" w:rsidRPr="00B901E7">
        <w:t>İthalatçı, telsiz ekipmanının risk taşıması durumunda Kuruma, özellikle uygunsuzluk durumu, bu kapsamda alınan düzeltici önlemler ve bunların sonuçları ile ilgili her türlü bilgiyi verir.</w:t>
      </w:r>
    </w:p>
    <w:p w14:paraId="26DCF531" w14:textId="42FB50D5" w:rsidR="0049503C" w:rsidRPr="00B901E7" w:rsidRDefault="006B0DC1" w:rsidP="0049503C">
      <w:pPr>
        <w:ind w:firstLine="567"/>
      </w:pPr>
      <w:r w:rsidRPr="00B901E7">
        <w:rPr>
          <w:rFonts w:eastAsia="Times New Roman"/>
        </w:rPr>
        <w:t xml:space="preserve">(8) </w:t>
      </w:r>
      <w:r w:rsidR="002E60D1" w:rsidRPr="00B901E7">
        <w:rPr>
          <w:rFonts w:eastAsia="Times New Roman"/>
        </w:rPr>
        <w:t xml:space="preserve">İthalatçı, teknik dosya ve AB uygunluk beyanının bir </w:t>
      </w:r>
      <w:r w:rsidR="003620C6" w:rsidRPr="00B901E7">
        <w:rPr>
          <w:rFonts w:eastAsia="Times New Roman"/>
        </w:rPr>
        <w:t>kopyasını</w:t>
      </w:r>
      <w:r w:rsidR="002E60D1" w:rsidRPr="00B901E7">
        <w:rPr>
          <w:rFonts w:eastAsia="Times New Roman"/>
        </w:rPr>
        <w:t>, telsiz ekipmanının piyasaya arz edilme</w:t>
      </w:r>
      <w:r w:rsidR="00B65A84">
        <w:rPr>
          <w:rFonts w:eastAsia="Times New Roman"/>
        </w:rPr>
        <w:t>s</w:t>
      </w:r>
      <w:r w:rsidR="002E60D1" w:rsidRPr="00B901E7">
        <w:rPr>
          <w:rFonts w:eastAsia="Times New Roman"/>
        </w:rPr>
        <w:t>ini müteakip 10 yıl süreyle muhafaza eder.</w:t>
      </w:r>
    </w:p>
    <w:p w14:paraId="05B72C20" w14:textId="5084C0CD" w:rsidR="00FD7EC7" w:rsidRPr="00B901E7" w:rsidRDefault="006B0DC1" w:rsidP="0049503C">
      <w:pPr>
        <w:ind w:firstLine="567"/>
      </w:pPr>
      <w:r w:rsidRPr="00B901E7">
        <w:t xml:space="preserve">(9) </w:t>
      </w:r>
      <w:r w:rsidR="002E60D1" w:rsidRPr="00B901E7">
        <w:t xml:space="preserve">İthalatçı, Kurumun talep etmesi halinde telsiz ekipmanının bu Yönetmeliğe uygunluğunu gösteren her türlü bilgi ve belgeyi yazılı veya elektronik ortamda Türkçe </w:t>
      </w:r>
      <w:r w:rsidR="00B403BB" w:rsidRPr="00B901E7">
        <w:t xml:space="preserve">veya </w:t>
      </w:r>
      <w:r w:rsidR="002457DC" w:rsidRPr="00131C95">
        <w:t>İ</w:t>
      </w:r>
      <w:r w:rsidR="00B403BB" w:rsidRPr="00131C95">
        <w:t>ngilizce</w:t>
      </w:r>
      <w:r w:rsidR="00AD0399" w:rsidRPr="00131C95">
        <w:t xml:space="preserve"> </w:t>
      </w:r>
      <w:r w:rsidR="002E60D1" w:rsidRPr="00B901E7">
        <w:t>olarak Kuruma sunar.</w:t>
      </w:r>
      <w:r w:rsidR="0049503C" w:rsidRPr="00B901E7">
        <w:t xml:space="preserve"> </w:t>
      </w:r>
      <w:r w:rsidR="002E60D1" w:rsidRPr="00B901E7">
        <w:t>İthalatçı, Kurum tarafından talep edilmesi halinde piyasaya arz ettikleri telsiz ekipmanının teşkil ettikleri riskleri ortadan kaldırmak için alınacak te</w:t>
      </w:r>
      <w:r w:rsidR="00396352" w:rsidRPr="00B901E7">
        <w:t>d</w:t>
      </w:r>
      <w:r w:rsidR="002E60D1" w:rsidRPr="00B901E7">
        <w:t>birlerle ilgili Kurum ile işbirliği yapar.</w:t>
      </w:r>
    </w:p>
    <w:p w14:paraId="5F247A80" w14:textId="77777777" w:rsidR="0049503C" w:rsidRPr="00B901E7" w:rsidRDefault="0049503C" w:rsidP="0049503C">
      <w:pPr>
        <w:ind w:firstLine="567"/>
        <w:rPr>
          <w:rFonts w:eastAsia="Times New Roman"/>
        </w:rPr>
      </w:pPr>
    </w:p>
    <w:p w14:paraId="157C6728" w14:textId="77777777" w:rsidR="0049503C" w:rsidRPr="00B901E7" w:rsidRDefault="00DA1B62" w:rsidP="0049503C">
      <w:pPr>
        <w:pStyle w:val="Balk2"/>
        <w:rPr>
          <w:color w:val="auto"/>
          <w:szCs w:val="24"/>
        </w:rPr>
      </w:pPr>
      <w:r w:rsidRPr="00B901E7">
        <w:rPr>
          <w:color w:val="auto"/>
          <w:szCs w:val="24"/>
        </w:rPr>
        <w:t>Dağıtıcılar</w:t>
      </w:r>
      <w:r w:rsidR="00FD7EC7" w:rsidRPr="00B901E7">
        <w:rPr>
          <w:color w:val="auto"/>
          <w:szCs w:val="24"/>
        </w:rPr>
        <w:t>ın yükümlülükleri</w:t>
      </w:r>
    </w:p>
    <w:p w14:paraId="608E1729" w14:textId="0295CC7A" w:rsidR="0049503C" w:rsidRPr="00B901E7" w:rsidRDefault="0064454E" w:rsidP="0049503C">
      <w:pPr>
        <w:ind w:firstLine="567"/>
        <w:rPr>
          <w:rFonts w:eastAsiaTheme="majorEastAsia"/>
        </w:rPr>
      </w:pPr>
      <w:r w:rsidRPr="00B901E7">
        <w:rPr>
          <w:b/>
        </w:rPr>
        <w:t xml:space="preserve">MADDE </w:t>
      </w:r>
      <w:r w:rsidR="0049503C" w:rsidRPr="00B901E7">
        <w:rPr>
          <w:b/>
        </w:rPr>
        <w:t xml:space="preserve">15 – </w:t>
      </w:r>
      <w:r w:rsidR="0049503C" w:rsidRPr="00B901E7">
        <w:t>(1)</w:t>
      </w:r>
      <w:r w:rsidR="0049503C" w:rsidRPr="00B901E7">
        <w:rPr>
          <w:b/>
        </w:rPr>
        <w:t xml:space="preserve"> </w:t>
      </w:r>
      <w:r w:rsidR="00DA1B62" w:rsidRPr="00B901E7">
        <w:t>Dağıtıcılar</w:t>
      </w:r>
      <w:r w:rsidR="00D53C6E" w:rsidRPr="00B901E7">
        <w:t xml:space="preserve">, </w:t>
      </w:r>
      <w:r w:rsidR="00FD7EC7" w:rsidRPr="00B901E7">
        <w:t xml:space="preserve">telsiz ekipmanını piyasada </w:t>
      </w:r>
      <w:r w:rsidR="00D53C6E" w:rsidRPr="00B901E7">
        <w:t xml:space="preserve">bulundururken bu Yönetmelik kapsamında </w:t>
      </w:r>
      <w:r w:rsidR="00D53C6E" w:rsidRPr="00FC77BB">
        <w:t>belirlenen gereklere</w:t>
      </w:r>
      <w:r w:rsidR="002C4E21">
        <w:t xml:space="preserve"> </w:t>
      </w:r>
      <w:r w:rsidR="00D53C6E" w:rsidRPr="00FC77BB">
        <w:t>göre hareket</w:t>
      </w:r>
      <w:r w:rsidR="00D53C6E" w:rsidRPr="00B901E7">
        <w:t xml:space="preserve"> eder.</w:t>
      </w:r>
    </w:p>
    <w:p w14:paraId="461B717C" w14:textId="7B610EC3" w:rsidR="0049503C" w:rsidRPr="00B901E7" w:rsidRDefault="0049503C" w:rsidP="0049503C">
      <w:pPr>
        <w:ind w:firstLine="567"/>
      </w:pPr>
      <w:r w:rsidRPr="00B901E7">
        <w:t xml:space="preserve">(2) </w:t>
      </w:r>
      <w:r w:rsidR="00DA1B62" w:rsidRPr="00B901E7">
        <w:t>Dağıtıcılar</w:t>
      </w:r>
      <w:r w:rsidR="00D53C6E" w:rsidRPr="00B901E7">
        <w:t xml:space="preserve">, telsiz ekipmanını piyasada bulundurmadan önce </w:t>
      </w:r>
      <w:r w:rsidR="001E499C" w:rsidRPr="00B901E7">
        <w:t xml:space="preserve">ekipmanın </w:t>
      </w:r>
      <w:r w:rsidR="00D53C6E" w:rsidRPr="00B901E7">
        <w:t xml:space="preserve">CE işaretini taşıdığını, </w:t>
      </w:r>
      <w:r w:rsidR="00396594" w:rsidRPr="00B901E7">
        <w:t>bu Yönetmeliğin gerektirdiği belgeler,</w:t>
      </w:r>
      <w:r w:rsidR="001E499C" w:rsidRPr="00B901E7">
        <w:t xml:space="preserve"> </w:t>
      </w:r>
      <w:r w:rsidR="00396594" w:rsidRPr="00B901E7">
        <w:t xml:space="preserve">kullanım talimatları ve güvenlik bilgilerinin </w:t>
      </w:r>
      <w:r w:rsidR="001E499C" w:rsidRPr="00B901E7">
        <w:t xml:space="preserve">Türkçe olarak </w:t>
      </w:r>
      <w:r w:rsidR="00EC63E5">
        <w:t xml:space="preserve">telsiz </w:t>
      </w:r>
      <w:r w:rsidR="00396594" w:rsidRPr="00B901E7">
        <w:t>ekipman</w:t>
      </w:r>
      <w:r w:rsidR="00EC63E5">
        <w:t>ı</w:t>
      </w:r>
      <w:r w:rsidR="00396594" w:rsidRPr="00B901E7">
        <w:t xml:space="preserve"> </w:t>
      </w:r>
      <w:r w:rsidR="0066244E" w:rsidRPr="00B901E7">
        <w:t xml:space="preserve">ile </w:t>
      </w:r>
      <w:r w:rsidR="00396594" w:rsidRPr="00B901E7">
        <w:t xml:space="preserve">birlikte </w:t>
      </w:r>
      <w:r w:rsidR="001E499C" w:rsidRPr="00B901E7">
        <w:t xml:space="preserve">verildiğini, imalatçının ve ithalatçının </w:t>
      </w:r>
      <w:r w:rsidR="00E31C6A" w:rsidRPr="00B901E7">
        <w:t xml:space="preserve">12 nci maddenin ikinci </w:t>
      </w:r>
      <w:r w:rsidR="00F022DA" w:rsidRPr="00B901E7">
        <w:t>f</w:t>
      </w:r>
      <w:r w:rsidRPr="00B901E7">
        <w:t>ıkrası</w:t>
      </w:r>
      <w:r w:rsidR="00DA57FC">
        <w:t>nda</w:t>
      </w:r>
      <w:r w:rsidRPr="00B901E7">
        <w:t xml:space="preserve">, </w:t>
      </w:r>
      <w:r w:rsidR="00E31C6A" w:rsidRPr="00B901E7">
        <w:t>altıncı</w:t>
      </w:r>
      <w:r w:rsidRPr="00B901E7">
        <w:t xml:space="preserve"> </w:t>
      </w:r>
      <w:r w:rsidR="00F022DA" w:rsidRPr="00B901E7">
        <w:t>f</w:t>
      </w:r>
      <w:r w:rsidRPr="00B901E7">
        <w:t xml:space="preserve">ıkrası </w:t>
      </w:r>
      <w:r w:rsidR="00F022DA" w:rsidRPr="00B901E7">
        <w:t>ila</w:t>
      </w:r>
      <w:r w:rsidRPr="00B901E7">
        <w:t xml:space="preserve"> </w:t>
      </w:r>
      <w:r w:rsidR="00E31C6A" w:rsidRPr="00B901E7">
        <w:t xml:space="preserve">onuncu </w:t>
      </w:r>
      <w:r w:rsidRPr="00B901E7">
        <w:t>fıkrası aras</w:t>
      </w:r>
      <w:r w:rsidR="00F022DA" w:rsidRPr="00B901E7">
        <w:t xml:space="preserve">ında ve 14 üncü maddenin </w:t>
      </w:r>
      <w:r w:rsidR="00E31C6A" w:rsidRPr="00B901E7">
        <w:t xml:space="preserve">üçüncü </w:t>
      </w:r>
      <w:r w:rsidR="00F022DA" w:rsidRPr="00B901E7">
        <w:t xml:space="preserve">fıkrasında </w:t>
      </w:r>
      <w:r w:rsidR="001E499C" w:rsidRPr="00B901E7">
        <w:t>bulunan gerekler</w:t>
      </w:r>
      <w:r w:rsidR="00396594" w:rsidRPr="00B901E7">
        <w:t xml:space="preserve">e uyduğunu </w:t>
      </w:r>
      <w:r w:rsidR="001E499C" w:rsidRPr="00B901E7">
        <w:t>onaylar.</w:t>
      </w:r>
      <w:r w:rsidRPr="00B901E7">
        <w:t xml:space="preserve"> </w:t>
      </w:r>
      <w:r w:rsidR="00DA1B62" w:rsidRPr="00B901E7">
        <w:t>Dağıtıcılar</w:t>
      </w:r>
      <w:r w:rsidR="00396594" w:rsidRPr="00B901E7">
        <w:t xml:space="preserve">, </w:t>
      </w:r>
      <w:r w:rsidR="00DA1B62" w:rsidRPr="00B901E7">
        <w:t>5 inci</w:t>
      </w:r>
      <w:r w:rsidR="00850FEE" w:rsidRPr="00B901E7">
        <w:t xml:space="preserve"> maddede belirtilen temel gereklere uygun olmayan telsiz ekipmanını uygun hale getirene kadar piyasaya arz </w:t>
      </w:r>
      <w:r w:rsidR="00850FEE" w:rsidRPr="00B901E7">
        <w:lastRenderedPageBreak/>
        <w:t xml:space="preserve">edemez. </w:t>
      </w:r>
      <w:r w:rsidR="001D3A1C">
        <w:t>T</w:t>
      </w:r>
      <w:r w:rsidR="00850FEE" w:rsidRPr="00B901E7">
        <w:t>elsiz ekipmanının risk teşkil etmesi halinde</w:t>
      </w:r>
      <w:r w:rsidR="00CB316C">
        <w:t xml:space="preserve"> </w:t>
      </w:r>
      <w:r w:rsidR="001C5EF9">
        <w:t>dağıtıcı</w:t>
      </w:r>
      <w:r w:rsidR="00184D75">
        <w:t>,</w:t>
      </w:r>
      <w:r w:rsidR="001C5EF9">
        <w:t xml:space="preserve"> </w:t>
      </w:r>
      <w:r w:rsidR="00184D75">
        <w:t xml:space="preserve">Kurum ile birlikte </w:t>
      </w:r>
      <w:r w:rsidR="001C5EF9">
        <w:t>üretici veya ithalatçı</w:t>
      </w:r>
      <w:r w:rsidR="00184D75">
        <w:t>yı</w:t>
      </w:r>
      <w:r w:rsidR="003A56BE">
        <w:t xml:space="preserve"> </w:t>
      </w:r>
      <w:r w:rsidR="001D3A1C">
        <w:t xml:space="preserve">ayrıca </w:t>
      </w:r>
      <w:r w:rsidR="001C5EF9">
        <w:t>bilgilendirmelidir.</w:t>
      </w:r>
    </w:p>
    <w:p w14:paraId="25DD89F9" w14:textId="77777777" w:rsidR="0049503C" w:rsidRPr="00B901E7" w:rsidRDefault="0049503C" w:rsidP="0049503C">
      <w:pPr>
        <w:ind w:firstLine="567"/>
      </w:pPr>
      <w:r w:rsidRPr="00B901E7">
        <w:t xml:space="preserve">(3) </w:t>
      </w:r>
      <w:r w:rsidR="00DA1B62" w:rsidRPr="00B901E7">
        <w:t>Dağıtıcılar</w:t>
      </w:r>
      <w:r w:rsidR="00FD7EC7" w:rsidRPr="00B901E7">
        <w:t xml:space="preserve">, </w:t>
      </w:r>
      <w:r w:rsidR="00850FEE" w:rsidRPr="00B901E7">
        <w:t>kendi sorumluluğu altındaki telsiz ekipman</w:t>
      </w:r>
      <w:r w:rsidR="00DA1B62" w:rsidRPr="00B901E7">
        <w:t>larının</w:t>
      </w:r>
      <w:r w:rsidR="00850FEE" w:rsidRPr="00B901E7">
        <w:t xml:space="preserve"> depolama ve nakliye koşullarında, </w:t>
      </w:r>
      <w:r w:rsidR="00AE7601" w:rsidRPr="00B901E7">
        <w:t xml:space="preserve">5 inci maddede </w:t>
      </w:r>
      <w:r w:rsidR="00850FEE" w:rsidRPr="00B901E7">
        <w:t>belirtilen temel gereklere uygunluğunun tehlikeye atılmamasını temin eder.</w:t>
      </w:r>
    </w:p>
    <w:p w14:paraId="3F02ECD3" w14:textId="7D0790CF" w:rsidR="0049503C" w:rsidRPr="00B901E7" w:rsidRDefault="0049503C" w:rsidP="00011E3C">
      <w:pPr>
        <w:ind w:firstLine="567"/>
      </w:pPr>
      <w:r w:rsidRPr="00B901E7">
        <w:t xml:space="preserve">(4) </w:t>
      </w:r>
      <w:r w:rsidR="00DA1B62" w:rsidRPr="00B901E7">
        <w:t>Dağıtıcılar</w:t>
      </w:r>
      <w:r w:rsidR="00850FEE" w:rsidRPr="00B901E7">
        <w:t xml:space="preserve">, piyasaya arz ettikleri telsiz ekipmanının bu Yönetmeliğe uygun olmadığını </w:t>
      </w:r>
      <w:r w:rsidR="00011E3C" w:rsidRPr="00011E3C">
        <w:t xml:space="preserve">bildiği veya bilmesinin gerektiği hallerde, </w:t>
      </w:r>
      <w:r w:rsidR="00850FEE" w:rsidRPr="00B901E7">
        <w:t>ekipmanı uygun hale getirmek, piyasadan çekmek veya geri çağırmak için gerekli düzeltici önlemleri alır.</w:t>
      </w:r>
      <w:r w:rsidRPr="00B901E7">
        <w:t xml:space="preserve"> </w:t>
      </w:r>
      <w:r w:rsidR="00DA1B62" w:rsidRPr="00B901E7">
        <w:t>Dağıtıcılar</w:t>
      </w:r>
      <w:r w:rsidR="00850FEE" w:rsidRPr="00B901E7">
        <w:t>, telsiz ekipmanının</w:t>
      </w:r>
      <w:r w:rsidR="002C4E21">
        <w:t xml:space="preserve"> risk taşıması durumunda Kuruma;</w:t>
      </w:r>
      <w:r w:rsidR="00850FEE" w:rsidRPr="00B901E7">
        <w:t xml:space="preserve"> özellikle uygunsuzluk durumu, bu kapsamda alınan düzeltici önlemler ve bunların sonuçları ile ilgili her türlü bilgiyi verir.</w:t>
      </w:r>
    </w:p>
    <w:p w14:paraId="6E442C8C" w14:textId="3E58E45B" w:rsidR="007A649F" w:rsidRPr="00B901E7" w:rsidRDefault="0049503C" w:rsidP="007A649F">
      <w:pPr>
        <w:ind w:firstLine="567"/>
      </w:pPr>
      <w:r w:rsidRPr="00B901E7">
        <w:t xml:space="preserve">(5) </w:t>
      </w:r>
      <w:r w:rsidR="00DA1B62" w:rsidRPr="00B901E7">
        <w:t>Dağıtıcılar</w:t>
      </w:r>
      <w:r w:rsidR="00850FEE" w:rsidRPr="00B901E7">
        <w:t>, Kurumun talep etmesi halinde telsiz ekipmanının bu Yönetmeliğe uygunluğunu gösteren her türlü bilgi ve belgeyi yazılı veya elektronik ortamda Türkçe</w:t>
      </w:r>
      <w:r w:rsidR="00DA1B62" w:rsidRPr="00B901E7">
        <w:t xml:space="preserve"> veya </w:t>
      </w:r>
      <w:r w:rsidR="002457DC">
        <w:t>İngilizce</w:t>
      </w:r>
      <w:r w:rsidR="00F6305A">
        <w:t xml:space="preserve"> olarak Kuruma sunar</w:t>
      </w:r>
      <w:r w:rsidR="00850FEE" w:rsidRPr="00B901E7">
        <w:t xml:space="preserve">. </w:t>
      </w:r>
      <w:r w:rsidR="00DA1B62" w:rsidRPr="00B901E7">
        <w:t>Dağıtıcılar</w:t>
      </w:r>
      <w:r w:rsidR="00850FEE" w:rsidRPr="00B901E7">
        <w:t>, Kurum tarafından talep edilmesi halinde piyasaya arz ettikleri telsiz ekipmanının teşkil etti</w:t>
      </w:r>
      <w:r w:rsidR="00C33446">
        <w:t>ği</w:t>
      </w:r>
      <w:r w:rsidR="00850FEE" w:rsidRPr="00B901E7">
        <w:t xml:space="preserve"> riskleri ortadan kaldırmak için alınacak te</w:t>
      </w:r>
      <w:r w:rsidR="00396352" w:rsidRPr="00B901E7">
        <w:t>d</w:t>
      </w:r>
      <w:r w:rsidR="00850FEE" w:rsidRPr="00B901E7">
        <w:t>birlerle ilgili Kurum ile işbirliği yapar.</w:t>
      </w:r>
    </w:p>
    <w:p w14:paraId="486DE527" w14:textId="77777777" w:rsidR="007A649F" w:rsidRPr="00B901E7" w:rsidRDefault="007A649F" w:rsidP="007A649F">
      <w:pPr>
        <w:ind w:firstLine="567"/>
        <w:rPr>
          <w:rFonts w:eastAsia="Times New Roman"/>
        </w:rPr>
      </w:pPr>
    </w:p>
    <w:p w14:paraId="3AFCF165" w14:textId="77777777" w:rsidR="007A649F" w:rsidRPr="00B901E7" w:rsidRDefault="007E06E7" w:rsidP="007A649F">
      <w:pPr>
        <w:pStyle w:val="Balk2"/>
        <w:rPr>
          <w:color w:val="auto"/>
          <w:szCs w:val="24"/>
        </w:rPr>
      </w:pPr>
      <w:r w:rsidRPr="00B901E7">
        <w:rPr>
          <w:color w:val="auto"/>
          <w:szCs w:val="24"/>
        </w:rPr>
        <w:t>İmalatçı yükümlülüklerinin i</w:t>
      </w:r>
      <w:r w:rsidR="00C874C5" w:rsidRPr="00B901E7">
        <w:rPr>
          <w:color w:val="auto"/>
          <w:szCs w:val="24"/>
        </w:rPr>
        <w:t xml:space="preserve">thalatçı ve </w:t>
      </w:r>
      <w:r w:rsidRPr="00B901E7">
        <w:rPr>
          <w:color w:val="auto"/>
          <w:szCs w:val="24"/>
        </w:rPr>
        <w:t>d</w:t>
      </w:r>
      <w:r w:rsidR="00DA1B62" w:rsidRPr="00B901E7">
        <w:rPr>
          <w:color w:val="auto"/>
          <w:szCs w:val="24"/>
        </w:rPr>
        <w:t>ağıtıcıya</w:t>
      </w:r>
      <w:r w:rsidRPr="00B901E7">
        <w:rPr>
          <w:color w:val="auto"/>
          <w:szCs w:val="24"/>
        </w:rPr>
        <w:t xml:space="preserve"> u</w:t>
      </w:r>
      <w:r w:rsidR="00C874C5" w:rsidRPr="00B901E7">
        <w:rPr>
          <w:color w:val="auto"/>
          <w:szCs w:val="24"/>
        </w:rPr>
        <w:t xml:space="preserve">ygulandığı </w:t>
      </w:r>
      <w:r w:rsidRPr="00B901E7">
        <w:rPr>
          <w:color w:val="auto"/>
          <w:szCs w:val="24"/>
        </w:rPr>
        <w:t>d</w:t>
      </w:r>
      <w:r w:rsidR="00C874C5" w:rsidRPr="00B901E7">
        <w:rPr>
          <w:color w:val="auto"/>
          <w:szCs w:val="24"/>
        </w:rPr>
        <w:t>urumlar</w:t>
      </w:r>
    </w:p>
    <w:p w14:paraId="14C57C92" w14:textId="77777777" w:rsidR="0023786B" w:rsidRPr="00B901E7" w:rsidRDefault="0064454E" w:rsidP="0023786B">
      <w:pPr>
        <w:ind w:firstLine="567"/>
      </w:pPr>
      <w:r w:rsidRPr="00B901E7">
        <w:rPr>
          <w:b/>
        </w:rPr>
        <w:t xml:space="preserve">MADDE </w:t>
      </w:r>
      <w:r w:rsidR="007A649F" w:rsidRPr="00B901E7">
        <w:rPr>
          <w:b/>
        </w:rPr>
        <w:t>16</w:t>
      </w:r>
      <w:r w:rsidR="007A649F" w:rsidRPr="00B901E7">
        <w:t xml:space="preserve"> – (1) </w:t>
      </w:r>
      <w:r w:rsidR="00EA7E73" w:rsidRPr="00B901E7">
        <w:t>Telsiz ekipmanlarını</w:t>
      </w:r>
      <w:r w:rsidR="00005CEB" w:rsidRPr="00B901E7">
        <w:t xml:space="preserve">, </w:t>
      </w:r>
      <w:r w:rsidR="00EA7E73" w:rsidRPr="00B901E7">
        <w:t>kendi ticari adları veya ticari</w:t>
      </w:r>
      <w:r w:rsidR="00EA3C75" w:rsidRPr="00B901E7">
        <w:t xml:space="preserve"> markaları altında piyasaya arz </w:t>
      </w:r>
      <w:r w:rsidR="003A32DD" w:rsidRPr="00B901E7">
        <w:t>eden</w:t>
      </w:r>
      <w:r w:rsidR="00EA7E73" w:rsidRPr="00B901E7">
        <w:t xml:space="preserve"> veya piyasaya arz edilen bir ekipmanın bu Yönetmeliğe uygunluğun</w:t>
      </w:r>
      <w:r w:rsidR="00272D9B" w:rsidRPr="00B901E7">
        <w:t>u etkileyecek şekilde ekipmanı değiştiren</w:t>
      </w:r>
      <w:r w:rsidR="00EA7E73" w:rsidRPr="00B901E7">
        <w:t xml:space="preserve"> </w:t>
      </w:r>
      <w:r w:rsidR="00272D9B" w:rsidRPr="00B901E7">
        <w:t>i</w:t>
      </w:r>
      <w:r w:rsidR="00EA7E73" w:rsidRPr="00B901E7">
        <w:t xml:space="preserve">thalatçı veya </w:t>
      </w:r>
      <w:r w:rsidR="007E06E7" w:rsidRPr="00B901E7">
        <w:t>d</w:t>
      </w:r>
      <w:r w:rsidR="00DA1B62" w:rsidRPr="00B901E7">
        <w:t>ağıtıcılar</w:t>
      </w:r>
      <w:r w:rsidR="00EA7E73" w:rsidRPr="00B901E7">
        <w:t xml:space="preserve"> imalatçı olarak değerlendiril</w:t>
      </w:r>
      <w:r w:rsidR="00272D9B" w:rsidRPr="00B901E7">
        <w:t>ir</w:t>
      </w:r>
      <w:r w:rsidR="00EA7E73" w:rsidRPr="00B901E7">
        <w:t xml:space="preserve"> ve imalatçıların </w:t>
      </w:r>
      <w:r w:rsidR="00272D9B" w:rsidRPr="00B901E7">
        <w:t>1</w:t>
      </w:r>
      <w:r w:rsidR="00BD3CDB">
        <w:t>2</w:t>
      </w:r>
      <w:r w:rsidR="00272D9B" w:rsidRPr="00B901E7">
        <w:t xml:space="preserve"> nc</w:t>
      </w:r>
      <w:r w:rsidR="00BD3CDB">
        <w:t>i</w:t>
      </w:r>
      <w:r w:rsidR="00272D9B" w:rsidRPr="00B901E7">
        <w:t xml:space="preserve"> madde kapsamındaki </w:t>
      </w:r>
      <w:r w:rsidR="00EA7E73" w:rsidRPr="00B901E7">
        <w:t xml:space="preserve">yükümlülüklerine </w:t>
      </w:r>
      <w:r w:rsidR="00272D9B" w:rsidRPr="00B901E7">
        <w:t>tabi olur.</w:t>
      </w:r>
    </w:p>
    <w:p w14:paraId="7748AE73" w14:textId="7F2260FB" w:rsidR="0023786B" w:rsidRDefault="0023786B" w:rsidP="0023786B">
      <w:pPr>
        <w:ind w:firstLine="567"/>
        <w:rPr>
          <w:rFonts w:eastAsia="Times New Roman"/>
        </w:rPr>
      </w:pPr>
      <w:r w:rsidRPr="00B901E7">
        <w:rPr>
          <w:rFonts w:eastAsia="Times New Roman"/>
        </w:rPr>
        <w:t xml:space="preserve"> </w:t>
      </w:r>
    </w:p>
    <w:p w14:paraId="651AB23D" w14:textId="009A52B3" w:rsidR="000F5BED" w:rsidRDefault="00D374DD" w:rsidP="000839F7">
      <w:pPr>
        <w:ind w:firstLine="567"/>
        <w:rPr>
          <w:rFonts w:eastAsia="Times New Roman"/>
          <w:b/>
        </w:rPr>
      </w:pPr>
      <w:r>
        <w:rPr>
          <w:rFonts w:eastAsia="Times New Roman"/>
          <w:b/>
        </w:rPr>
        <w:t>Ambalajda k</w:t>
      </w:r>
      <w:r w:rsidR="000F5BED">
        <w:rPr>
          <w:rFonts w:eastAsia="Times New Roman"/>
          <w:b/>
        </w:rPr>
        <w:t>ısıtlama ve kullanım izni</w:t>
      </w:r>
      <w:r>
        <w:rPr>
          <w:rFonts w:eastAsia="Times New Roman"/>
          <w:b/>
        </w:rPr>
        <w:t>ne dair bilginin sunulması</w:t>
      </w:r>
    </w:p>
    <w:p w14:paraId="3CBD4EEA" w14:textId="0F55DBC3" w:rsidR="00E32642" w:rsidRPr="000839F7" w:rsidRDefault="00B81FEF" w:rsidP="00976266">
      <w:pPr>
        <w:ind w:firstLine="567"/>
        <w:rPr>
          <w:rFonts w:eastAsia="Times New Roman"/>
        </w:rPr>
      </w:pPr>
      <w:r w:rsidRPr="00B81FEF">
        <w:rPr>
          <w:rFonts w:eastAsia="Times New Roman"/>
          <w:b/>
        </w:rPr>
        <w:t>Madde 1</w:t>
      </w:r>
      <w:r>
        <w:rPr>
          <w:rFonts w:eastAsia="Times New Roman"/>
          <w:b/>
        </w:rPr>
        <w:t>7</w:t>
      </w:r>
      <w:r w:rsidR="00C40D46">
        <w:rPr>
          <w:rFonts w:eastAsia="Times New Roman"/>
          <w:b/>
        </w:rPr>
        <w:t xml:space="preserve"> </w:t>
      </w:r>
      <w:r w:rsidR="00C40D46" w:rsidRPr="00B901E7">
        <w:t>–</w:t>
      </w:r>
      <w:r w:rsidR="000839F7" w:rsidRPr="000839F7">
        <w:rPr>
          <w:rFonts w:eastAsia="Times New Roman"/>
        </w:rPr>
        <w:t xml:space="preserve"> </w:t>
      </w:r>
      <w:r w:rsidR="00364CF9">
        <w:rPr>
          <w:rFonts w:eastAsia="Times New Roman"/>
        </w:rPr>
        <w:t xml:space="preserve">(1) </w:t>
      </w:r>
      <w:r w:rsidR="00E32642" w:rsidRPr="000839F7">
        <w:rPr>
          <w:rFonts w:eastAsia="Times New Roman"/>
        </w:rPr>
        <w:t>Bu</w:t>
      </w:r>
      <w:r w:rsidR="00E32642">
        <w:rPr>
          <w:rFonts w:eastAsia="Times New Roman"/>
        </w:rPr>
        <w:t xml:space="preserve"> Yönetmeliğin 12 nci maddesinin </w:t>
      </w:r>
      <w:r w:rsidR="002074A3">
        <w:rPr>
          <w:rFonts w:eastAsia="Times New Roman"/>
        </w:rPr>
        <w:t>onuncu</w:t>
      </w:r>
      <w:r w:rsidR="00E32642" w:rsidRPr="000839F7">
        <w:rPr>
          <w:rFonts w:eastAsia="Times New Roman"/>
        </w:rPr>
        <w:t xml:space="preserve"> fıkrasında yer verilen kısıtlama ve kullanım izni bilgileri aşağıdaki şekilde sunulur. Telsiz ekipmanının ambalajına görünür ve okunaklı olarak;</w:t>
      </w:r>
    </w:p>
    <w:p w14:paraId="458940B2" w14:textId="77777777" w:rsidR="00E32642" w:rsidRPr="000839F7" w:rsidRDefault="00E32642" w:rsidP="00E32642">
      <w:pPr>
        <w:ind w:firstLine="567"/>
        <w:rPr>
          <w:rFonts w:eastAsia="Times New Roman"/>
        </w:rPr>
      </w:pPr>
      <w:r>
        <w:rPr>
          <w:rFonts w:eastAsia="Times New Roman"/>
        </w:rPr>
        <w:t xml:space="preserve">a) </w:t>
      </w:r>
      <w:r w:rsidRPr="000839F7">
        <w:rPr>
          <w:rFonts w:eastAsia="Times New Roman"/>
        </w:rPr>
        <w:t>Ek-8’de yer verilen şekilde bir piktogram veya</w:t>
      </w:r>
    </w:p>
    <w:p w14:paraId="14E8E4F4" w14:textId="676C1EF5" w:rsidR="000839F7" w:rsidRPr="000839F7" w:rsidRDefault="00E32642" w:rsidP="00E32642">
      <w:pPr>
        <w:ind w:firstLine="567"/>
        <w:rPr>
          <w:rFonts w:eastAsia="Times New Roman"/>
        </w:rPr>
      </w:pPr>
      <w:r w:rsidRPr="000839F7">
        <w:rPr>
          <w:rFonts w:eastAsia="Times New Roman"/>
        </w:rPr>
        <w:t>b)</w:t>
      </w:r>
      <w:r>
        <w:rPr>
          <w:rFonts w:eastAsia="Times New Roman"/>
        </w:rPr>
        <w:t xml:space="preserve"> </w:t>
      </w:r>
      <w:r w:rsidRPr="00CE325C">
        <w:rPr>
          <w:rFonts w:eastAsia="Times New Roman"/>
        </w:rPr>
        <w:t xml:space="preserve">Türkçe veya tüketiciler ile diğer son kullanıcıların kolaylıkla anlayabileceği ve Kurumun kabul edeceği bir dilde </w:t>
      </w:r>
      <w:r w:rsidR="00162973">
        <w:rPr>
          <w:rFonts w:eastAsia="Times New Roman"/>
        </w:rPr>
        <w:t xml:space="preserve">“Kısıtlamalar veya </w:t>
      </w:r>
      <w:r w:rsidR="00E208FB">
        <w:rPr>
          <w:rFonts w:eastAsia="Times New Roman"/>
        </w:rPr>
        <w:t>izinler</w:t>
      </w:r>
      <w:r w:rsidRPr="000839F7">
        <w:rPr>
          <w:rFonts w:eastAsia="Times New Roman"/>
        </w:rPr>
        <w:t xml:space="preserve">” ifadesi, arkasından kullanım kısıtlaması veya </w:t>
      </w:r>
      <w:r w:rsidR="00E208FB">
        <w:rPr>
          <w:rFonts w:eastAsia="Times New Roman"/>
        </w:rPr>
        <w:t>izinlerin</w:t>
      </w:r>
      <w:r w:rsidRPr="000839F7">
        <w:rPr>
          <w:rFonts w:eastAsia="Times New Roman"/>
        </w:rPr>
        <w:t xml:space="preserve"> bulunduğu ülkelerin Ek-9’da belirtilen kısaltmaları yazılır. </w:t>
      </w:r>
    </w:p>
    <w:p w14:paraId="64EF7C8F" w14:textId="039F17E2" w:rsidR="000839F7" w:rsidRDefault="00364CF9" w:rsidP="000839F7">
      <w:pPr>
        <w:ind w:firstLine="567"/>
        <w:rPr>
          <w:rFonts w:eastAsia="Times New Roman"/>
        </w:rPr>
      </w:pPr>
      <w:r>
        <w:rPr>
          <w:rFonts w:eastAsia="Times New Roman"/>
        </w:rPr>
        <w:t>(</w:t>
      </w:r>
      <w:r w:rsidR="00976266">
        <w:rPr>
          <w:rFonts w:eastAsia="Times New Roman"/>
        </w:rPr>
        <w:t>2</w:t>
      </w:r>
      <w:r>
        <w:rPr>
          <w:rFonts w:eastAsia="Times New Roman"/>
        </w:rPr>
        <w:t>)</w:t>
      </w:r>
      <w:r w:rsidR="002050A1">
        <w:rPr>
          <w:rFonts w:eastAsia="Times New Roman"/>
        </w:rPr>
        <w:t xml:space="preserve"> </w:t>
      </w:r>
      <w:r w:rsidR="00E32642" w:rsidRPr="000839F7">
        <w:rPr>
          <w:rFonts w:eastAsia="Times New Roman"/>
        </w:rPr>
        <w:t>Telsiz ekipmanının hizmete sunulmasına ilişkin kısıtlama olması veya telsiz e</w:t>
      </w:r>
      <w:r w:rsidR="00162973">
        <w:rPr>
          <w:rFonts w:eastAsia="Times New Roman"/>
        </w:rPr>
        <w:t>kipmanının k</w:t>
      </w:r>
      <w:r w:rsidR="00E208FB">
        <w:rPr>
          <w:rFonts w:eastAsia="Times New Roman"/>
        </w:rPr>
        <w:t>ullanım iznine</w:t>
      </w:r>
      <w:r w:rsidR="00E32642" w:rsidRPr="000839F7">
        <w:rPr>
          <w:rFonts w:eastAsia="Times New Roman"/>
        </w:rPr>
        <w:t xml:space="preserve"> tabi olması halinde, telsiz ekipmanına eşlik eden belgeler; Türkçe olarak, kısıtlamalar ve </w:t>
      </w:r>
      <w:r w:rsidR="00E208FB">
        <w:rPr>
          <w:rFonts w:eastAsia="Times New Roman"/>
        </w:rPr>
        <w:t>izin</w:t>
      </w:r>
      <w:r w:rsidR="00162973">
        <w:rPr>
          <w:rFonts w:eastAsia="Times New Roman"/>
        </w:rPr>
        <w:t>lerin</w:t>
      </w:r>
      <w:r w:rsidR="00E32642" w:rsidRPr="000839F7">
        <w:rPr>
          <w:rFonts w:eastAsia="Times New Roman"/>
        </w:rPr>
        <w:t xml:space="preserve"> uygulandığı devletler ile coğrafi bölgelerin bilgisi ile devletler ile coğrafi bölgelerde uygul</w:t>
      </w:r>
      <w:r w:rsidR="00E208FB">
        <w:rPr>
          <w:rFonts w:eastAsia="Times New Roman"/>
        </w:rPr>
        <w:t>anabilir olan kısıtlamalar ile izin</w:t>
      </w:r>
      <w:r w:rsidR="00162973">
        <w:rPr>
          <w:rFonts w:eastAsia="Times New Roman"/>
        </w:rPr>
        <w:t>lerin</w:t>
      </w:r>
      <w:r w:rsidR="00E32642" w:rsidRPr="000839F7">
        <w:rPr>
          <w:rFonts w:eastAsia="Times New Roman"/>
        </w:rPr>
        <w:t xml:space="preserve"> türünü de içerir.</w:t>
      </w:r>
    </w:p>
    <w:p w14:paraId="3516827D" w14:textId="77777777" w:rsidR="000839F7" w:rsidRPr="00B901E7" w:rsidRDefault="000839F7" w:rsidP="000839F7">
      <w:pPr>
        <w:ind w:firstLine="567"/>
        <w:rPr>
          <w:rFonts w:eastAsia="Times New Roman"/>
        </w:rPr>
      </w:pPr>
    </w:p>
    <w:p w14:paraId="3A596192" w14:textId="77777777" w:rsidR="00FD7EC7" w:rsidRPr="00B901E7" w:rsidRDefault="00FC134B" w:rsidP="007A649F">
      <w:pPr>
        <w:pStyle w:val="Balk2"/>
        <w:rPr>
          <w:color w:val="auto"/>
          <w:szCs w:val="24"/>
        </w:rPr>
      </w:pPr>
      <w:r w:rsidRPr="00B901E7">
        <w:rPr>
          <w:color w:val="auto"/>
          <w:szCs w:val="24"/>
        </w:rPr>
        <w:t>İktisadi</w:t>
      </w:r>
      <w:r w:rsidR="00FD7EC7" w:rsidRPr="00B901E7">
        <w:rPr>
          <w:color w:val="auto"/>
          <w:szCs w:val="24"/>
        </w:rPr>
        <w:t xml:space="preserve"> işletm</w:t>
      </w:r>
      <w:r w:rsidR="0050101F" w:rsidRPr="00B901E7">
        <w:rPr>
          <w:color w:val="auto"/>
          <w:szCs w:val="24"/>
        </w:rPr>
        <w:t>eci</w:t>
      </w:r>
      <w:r w:rsidR="009D76AB" w:rsidRPr="00B901E7">
        <w:rPr>
          <w:color w:val="auto"/>
          <w:szCs w:val="24"/>
        </w:rPr>
        <w:t>lerin</w:t>
      </w:r>
      <w:r w:rsidR="00FD7EC7" w:rsidRPr="00B901E7">
        <w:rPr>
          <w:color w:val="auto"/>
          <w:szCs w:val="24"/>
        </w:rPr>
        <w:t xml:space="preserve"> </w:t>
      </w:r>
      <w:r w:rsidR="0050101F" w:rsidRPr="00B901E7">
        <w:rPr>
          <w:color w:val="auto"/>
          <w:szCs w:val="24"/>
        </w:rPr>
        <w:t>bilgi</w:t>
      </w:r>
      <w:r w:rsidR="009D76AB" w:rsidRPr="00B901E7">
        <w:rPr>
          <w:color w:val="auto"/>
          <w:szCs w:val="24"/>
        </w:rPr>
        <w:t>leri</w:t>
      </w:r>
    </w:p>
    <w:p w14:paraId="1200F82E" w14:textId="25546256" w:rsidR="00FD7EC7" w:rsidRPr="00B901E7" w:rsidRDefault="0064454E" w:rsidP="007A649F">
      <w:pPr>
        <w:ind w:firstLine="567"/>
        <w:rPr>
          <w:b/>
        </w:rPr>
      </w:pPr>
      <w:r w:rsidRPr="00B901E7">
        <w:rPr>
          <w:b/>
        </w:rPr>
        <w:t xml:space="preserve">MADDE </w:t>
      </w:r>
      <w:r w:rsidR="007A649F" w:rsidRPr="00B901E7">
        <w:rPr>
          <w:b/>
        </w:rPr>
        <w:t>1</w:t>
      </w:r>
      <w:r w:rsidR="00973CF5">
        <w:rPr>
          <w:b/>
        </w:rPr>
        <w:t>8</w:t>
      </w:r>
      <w:r w:rsidR="007A649F" w:rsidRPr="00B901E7">
        <w:rPr>
          <w:b/>
        </w:rPr>
        <w:t xml:space="preserve"> – </w:t>
      </w:r>
      <w:r w:rsidR="007A649F" w:rsidRPr="00B901E7">
        <w:t>(1)</w:t>
      </w:r>
      <w:r w:rsidR="007A649F" w:rsidRPr="00B901E7">
        <w:rPr>
          <w:b/>
        </w:rPr>
        <w:t xml:space="preserve"> </w:t>
      </w:r>
      <w:r w:rsidR="00FC134B" w:rsidRPr="00B901E7">
        <w:t>İktisadi</w:t>
      </w:r>
      <w:r w:rsidR="00FD7EC7" w:rsidRPr="00B901E7">
        <w:t xml:space="preserve"> işletmeciler</w:t>
      </w:r>
      <w:r w:rsidR="0050101F" w:rsidRPr="00B901E7">
        <w:t>,</w:t>
      </w:r>
      <w:r w:rsidR="00A4504B" w:rsidRPr="00B901E7">
        <w:t xml:space="preserve"> telsiz ekipmanlarını tedarik ettiği veya kendilerine tedarik eden iktisadi işletmeci</w:t>
      </w:r>
      <w:r w:rsidR="009D76AB" w:rsidRPr="00B901E7">
        <w:t>ler</w:t>
      </w:r>
      <w:r w:rsidR="00CD0C57" w:rsidRPr="00B901E7">
        <w:t xml:space="preserve">e ait </w:t>
      </w:r>
      <w:r w:rsidR="00A4504B" w:rsidRPr="00B901E7">
        <w:t>bilgileri</w:t>
      </w:r>
      <w:r w:rsidR="000D1E53" w:rsidRPr="00B901E7">
        <w:t>, ekipmanların</w:t>
      </w:r>
      <w:r w:rsidR="00A4504B" w:rsidRPr="00B901E7">
        <w:t xml:space="preserve"> </w:t>
      </w:r>
      <w:r w:rsidR="00FC134B" w:rsidRPr="00B901E7">
        <w:t xml:space="preserve">tedarik </w:t>
      </w:r>
      <w:r w:rsidR="0050101F" w:rsidRPr="00B901E7">
        <w:t xml:space="preserve">tarihinden sonraki </w:t>
      </w:r>
      <w:r w:rsidR="00FC134B" w:rsidRPr="00B901E7">
        <w:t>1</w:t>
      </w:r>
      <w:r w:rsidR="009D76AB" w:rsidRPr="00B901E7">
        <w:t xml:space="preserve">0 yıl </w:t>
      </w:r>
      <w:r w:rsidR="007818DA" w:rsidRPr="00B901E7">
        <w:t xml:space="preserve">süre ile </w:t>
      </w:r>
      <w:r w:rsidR="009D76AB" w:rsidRPr="00B901E7">
        <w:t>muhafaza eder ve talep üzerine</w:t>
      </w:r>
      <w:r w:rsidR="00FC134B" w:rsidRPr="00B901E7">
        <w:t xml:space="preserve"> Kuru</w:t>
      </w:r>
      <w:r w:rsidR="006C1FB5" w:rsidRPr="00B901E7">
        <w:t>ma</w:t>
      </w:r>
      <w:r w:rsidR="00FC134B" w:rsidRPr="00B901E7">
        <w:t xml:space="preserve"> bildiri</w:t>
      </w:r>
      <w:r w:rsidR="00A4504B" w:rsidRPr="00B901E7">
        <w:t>r.</w:t>
      </w:r>
    </w:p>
    <w:p w14:paraId="4A3DC3E4" w14:textId="77777777" w:rsidR="00FD7EC7" w:rsidRPr="00B901E7" w:rsidRDefault="00FD7EC7" w:rsidP="00FD7EC7">
      <w:pPr>
        <w:rPr>
          <w:b/>
        </w:rPr>
      </w:pPr>
    </w:p>
    <w:p w14:paraId="3E90F119" w14:textId="77777777" w:rsidR="00FD7EC7" w:rsidRPr="00B901E7" w:rsidRDefault="00D61C26" w:rsidP="00FD7EC7">
      <w:pPr>
        <w:ind w:left="567" w:hanging="567"/>
        <w:jc w:val="center"/>
        <w:rPr>
          <w:b/>
        </w:rPr>
      </w:pPr>
      <w:r>
        <w:rPr>
          <w:b/>
        </w:rPr>
        <w:t>DÖRDÜNCÜ BÖLÜM</w:t>
      </w:r>
    </w:p>
    <w:p w14:paraId="597E1BCE" w14:textId="77777777" w:rsidR="00FD7EC7" w:rsidRPr="00B901E7" w:rsidRDefault="007A649F" w:rsidP="00FD7EC7">
      <w:pPr>
        <w:ind w:left="567" w:hanging="567"/>
        <w:jc w:val="center"/>
        <w:rPr>
          <w:b/>
        </w:rPr>
      </w:pPr>
      <w:r w:rsidRPr="00B901E7">
        <w:rPr>
          <w:b/>
        </w:rPr>
        <w:t>Telsiz Ekipmanlarının Uygunluğu</w:t>
      </w:r>
    </w:p>
    <w:p w14:paraId="55FD91DD" w14:textId="77777777" w:rsidR="00C46921" w:rsidRPr="00B901E7" w:rsidRDefault="00C46921" w:rsidP="00FD7EC7">
      <w:pPr>
        <w:ind w:left="567" w:hanging="567"/>
        <w:jc w:val="center"/>
        <w:rPr>
          <w:b/>
        </w:rPr>
      </w:pPr>
    </w:p>
    <w:p w14:paraId="7BD1B7EE" w14:textId="77777777" w:rsidR="008315C5" w:rsidRPr="00B901E7" w:rsidRDefault="00FD7EC7" w:rsidP="007A649F">
      <w:pPr>
        <w:pStyle w:val="Balk2"/>
        <w:rPr>
          <w:color w:val="auto"/>
          <w:szCs w:val="24"/>
        </w:rPr>
      </w:pPr>
      <w:r w:rsidRPr="00B901E7">
        <w:rPr>
          <w:color w:val="auto"/>
          <w:szCs w:val="24"/>
        </w:rPr>
        <w:t>Telsiz ekipmanlarının uygunlu</w:t>
      </w:r>
      <w:r w:rsidR="008315C5" w:rsidRPr="00B901E7">
        <w:rPr>
          <w:color w:val="auto"/>
          <w:szCs w:val="24"/>
        </w:rPr>
        <w:t>k karinesi</w:t>
      </w:r>
    </w:p>
    <w:p w14:paraId="378A0DD6" w14:textId="314D51EA" w:rsidR="00FD7EC7" w:rsidRPr="00B901E7" w:rsidRDefault="0064454E" w:rsidP="0066044F">
      <w:pPr>
        <w:ind w:firstLine="567"/>
      </w:pPr>
      <w:r w:rsidRPr="00B901E7">
        <w:rPr>
          <w:b/>
        </w:rPr>
        <w:t xml:space="preserve">MADDE </w:t>
      </w:r>
      <w:r w:rsidR="007A649F" w:rsidRPr="00B901E7">
        <w:rPr>
          <w:b/>
        </w:rPr>
        <w:t>1</w:t>
      </w:r>
      <w:r w:rsidR="00973CF5">
        <w:rPr>
          <w:b/>
        </w:rPr>
        <w:t>9</w:t>
      </w:r>
      <w:r w:rsidR="007A649F" w:rsidRPr="00B901E7">
        <w:t xml:space="preserve"> – (1) </w:t>
      </w:r>
      <w:r w:rsidR="00E27B73" w:rsidRPr="00B901E7">
        <w:t>Uy</w:t>
      </w:r>
      <w:r w:rsidR="00FD7EC7" w:rsidRPr="00B901E7">
        <w:t xml:space="preserve">umlaştırılmış </w:t>
      </w:r>
      <w:r w:rsidR="00DA1B62" w:rsidRPr="00B901E7">
        <w:t xml:space="preserve">standartlara </w:t>
      </w:r>
      <w:r w:rsidR="00E27B73" w:rsidRPr="00B901E7">
        <w:t>uygun</w:t>
      </w:r>
      <w:r w:rsidR="00FD7EC7" w:rsidRPr="00B901E7">
        <w:t xml:space="preserve"> telsiz ekipm</w:t>
      </w:r>
      <w:r w:rsidR="00E27B73" w:rsidRPr="00B901E7">
        <w:t>anlarının</w:t>
      </w:r>
      <w:r w:rsidR="000D2CD8" w:rsidRPr="00B901E7">
        <w:t>,</w:t>
      </w:r>
      <w:r w:rsidR="00E27B73" w:rsidRPr="00B901E7">
        <w:t xml:space="preserve"> </w:t>
      </w:r>
      <w:r w:rsidRPr="00B901E7">
        <w:t xml:space="preserve">5 inci maddede </w:t>
      </w:r>
      <w:r w:rsidR="00E27B73" w:rsidRPr="00B901E7">
        <w:t xml:space="preserve">belirlenen </w:t>
      </w:r>
      <w:r w:rsidR="00FD7EC7" w:rsidRPr="00B901E7">
        <w:t>temel gerekl</w:t>
      </w:r>
      <w:r w:rsidR="00E27B73" w:rsidRPr="00B901E7">
        <w:t>ere uygun olduğu kabul edilir.</w:t>
      </w:r>
      <w:r w:rsidR="00777181">
        <w:t xml:space="preserve"> </w:t>
      </w:r>
    </w:p>
    <w:p w14:paraId="4641A5A1" w14:textId="77777777" w:rsidR="00B93017" w:rsidRPr="00B901E7" w:rsidRDefault="00B93017" w:rsidP="00FD7EC7">
      <w:pPr>
        <w:ind w:left="567" w:hanging="567"/>
        <w:jc w:val="center"/>
        <w:rPr>
          <w:b/>
        </w:rPr>
      </w:pPr>
    </w:p>
    <w:p w14:paraId="5F7BF7FD" w14:textId="77777777" w:rsidR="007A649F" w:rsidRPr="00B901E7" w:rsidRDefault="00FD7EC7" w:rsidP="007A649F">
      <w:pPr>
        <w:pStyle w:val="Balk2"/>
        <w:rPr>
          <w:color w:val="auto"/>
          <w:szCs w:val="24"/>
        </w:rPr>
      </w:pPr>
      <w:r w:rsidRPr="00B901E7">
        <w:rPr>
          <w:color w:val="auto"/>
          <w:szCs w:val="24"/>
        </w:rPr>
        <w:t xml:space="preserve">Uygunluk değerlendirme </w:t>
      </w:r>
      <w:r w:rsidR="00B93017" w:rsidRPr="00B901E7">
        <w:rPr>
          <w:color w:val="auto"/>
          <w:szCs w:val="24"/>
        </w:rPr>
        <w:t>prosedürleri</w:t>
      </w:r>
    </w:p>
    <w:p w14:paraId="31E59155" w14:textId="4D88E2E8" w:rsidR="007A649F" w:rsidRPr="00B901E7" w:rsidRDefault="0064454E" w:rsidP="002F23E7">
      <w:pPr>
        <w:ind w:firstLine="567"/>
      </w:pPr>
      <w:r w:rsidRPr="00B901E7">
        <w:rPr>
          <w:b/>
        </w:rPr>
        <w:t xml:space="preserve">MADDE </w:t>
      </w:r>
      <w:r w:rsidR="00973CF5">
        <w:rPr>
          <w:b/>
        </w:rPr>
        <w:t>20</w:t>
      </w:r>
      <w:r w:rsidR="007A649F" w:rsidRPr="00B901E7">
        <w:rPr>
          <w:b/>
        </w:rPr>
        <w:t xml:space="preserve"> – </w:t>
      </w:r>
      <w:r w:rsidR="007A649F" w:rsidRPr="00B901E7">
        <w:t>(1)</w:t>
      </w:r>
      <w:r w:rsidR="007A649F" w:rsidRPr="00B901E7">
        <w:rPr>
          <w:b/>
        </w:rPr>
        <w:t xml:space="preserve"> </w:t>
      </w:r>
      <w:r w:rsidR="00B93017" w:rsidRPr="00B901E7">
        <w:t xml:space="preserve">İmalatçı, </w:t>
      </w:r>
      <w:r w:rsidR="005F3019" w:rsidRPr="00B901E7">
        <w:t xml:space="preserve">5 inci maddede </w:t>
      </w:r>
      <w:r w:rsidR="00FD7EC7" w:rsidRPr="00B901E7">
        <w:t>belir</w:t>
      </w:r>
      <w:r w:rsidR="005F3019" w:rsidRPr="00B901E7">
        <w:t>tile</w:t>
      </w:r>
      <w:r w:rsidR="00FD7EC7" w:rsidRPr="00B901E7">
        <w:t>n temel gerekl</w:t>
      </w:r>
      <w:r w:rsidR="00B93017" w:rsidRPr="00B901E7">
        <w:t>eri</w:t>
      </w:r>
      <w:r w:rsidR="00FD7EC7" w:rsidRPr="00B901E7">
        <w:t xml:space="preserve"> karşılama</w:t>
      </w:r>
      <w:r w:rsidR="00B93017" w:rsidRPr="00B901E7">
        <w:t xml:space="preserve">k amacıyla </w:t>
      </w:r>
      <w:r w:rsidR="00FD7EC7" w:rsidRPr="00B901E7">
        <w:t>telsiz ekipmanının uy</w:t>
      </w:r>
      <w:r w:rsidR="00F95FCC" w:rsidRPr="00B901E7">
        <w:t xml:space="preserve">gunluk değerlendirmesini yapar. </w:t>
      </w:r>
      <w:r w:rsidR="00FD7EC7" w:rsidRPr="00B901E7">
        <w:t>Uygunluk değerlendirmesi</w:t>
      </w:r>
      <w:r w:rsidR="002F23E7" w:rsidRPr="00B901E7">
        <w:t>,</w:t>
      </w:r>
      <w:r w:rsidR="00FD7EC7" w:rsidRPr="00B901E7">
        <w:t xml:space="preserve"> </w:t>
      </w:r>
      <w:r w:rsidR="00C243D1" w:rsidRPr="00B901E7">
        <w:t>5 inci</w:t>
      </w:r>
      <w:r w:rsidR="00F95FCC" w:rsidRPr="00B901E7">
        <w:t xml:space="preserve"> </w:t>
      </w:r>
      <w:r w:rsidR="00C243D1" w:rsidRPr="00B901E7">
        <w:t>m</w:t>
      </w:r>
      <w:r w:rsidR="00F95FCC" w:rsidRPr="00B901E7">
        <w:t xml:space="preserve">addenin </w:t>
      </w:r>
      <w:r w:rsidR="00E31C6A" w:rsidRPr="00B901E7">
        <w:t xml:space="preserve">birinci </w:t>
      </w:r>
      <w:r w:rsidR="005F3019" w:rsidRPr="00B901E7">
        <w:t>fıkrasının (</w:t>
      </w:r>
      <w:r w:rsidR="00F95FCC" w:rsidRPr="00B901E7">
        <w:t>a</w:t>
      </w:r>
      <w:r w:rsidR="005F3019" w:rsidRPr="00B901E7">
        <w:t>)</w:t>
      </w:r>
      <w:r w:rsidR="00F95FCC" w:rsidRPr="00B901E7">
        <w:t xml:space="preserve"> bendinde belirtilen temel gerek</w:t>
      </w:r>
      <w:r w:rsidR="00E44788">
        <w:t>ler</w:t>
      </w:r>
      <w:r w:rsidR="001D58C4" w:rsidRPr="00B901E7">
        <w:t xml:space="preserve"> </w:t>
      </w:r>
      <w:r w:rsidR="00F95FCC" w:rsidRPr="00B901E7">
        <w:t xml:space="preserve">için </w:t>
      </w:r>
      <w:r w:rsidR="002F23E7" w:rsidRPr="00B901E7">
        <w:t xml:space="preserve">telsiz ekipmanının amaçlanan bütün çalışma koşullarını </w:t>
      </w:r>
      <w:r w:rsidR="00996646">
        <w:t xml:space="preserve">ve </w:t>
      </w:r>
      <w:r w:rsidR="00F95FCC" w:rsidRPr="00B901E7">
        <w:t>makul olarak öng</w:t>
      </w:r>
      <w:r w:rsidR="00AC75B6">
        <w:t>ö</w:t>
      </w:r>
      <w:r w:rsidR="00F95FCC" w:rsidRPr="00B901E7">
        <w:t xml:space="preserve">rülebilecek şartları da </w:t>
      </w:r>
      <w:r w:rsidR="00E94791" w:rsidRPr="00B901E7">
        <w:t>dikkate alır</w:t>
      </w:r>
      <w:r w:rsidR="00F95FCC" w:rsidRPr="00B901E7">
        <w:t xml:space="preserve">. Telsiz ekipmanının farklı yapılandırmalarda olabileceği durumlarda uygunluk değerlendirmesi </w:t>
      </w:r>
      <w:r w:rsidR="00205930" w:rsidRPr="00B901E7">
        <w:t>telsiz</w:t>
      </w:r>
      <w:r w:rsidR="00F95FCC" w:rsidRPr="00B901E7">
        <w:t xml:space="preserve"> ekipmanının bütün olası </w:t>
      </w:r>
      <w:r w:rsidR="00E94791" w:rsidRPr="00B901E7">
        <w:t>yapılandırmaları</w:t>
      </w:r>
      <w:r w:rsidR="00F95FCC" w:rsidRPr="00B901E7">
        <w:t xml:space="preserve"> için </w:t>
      </w:r>
      <w:r w:rsidR="00205930" w:rsidRPr="00B901E7">
        <w:t>5 inci m</w:t>
      </w:r>
      <w:r w:rsidR="00F95FCC" w:rsidRPr="00B901E7">
        <w:t xml:space="preserve">adde de belirtilen temel gerekleri karşılayıp karşılamadığını </w:t>
      </w:r>
      <w:r w:rsidR="00E94791" w:rsidRPr="00B901E7">
        <w:t>doğrular</w:t>
      </w:r>
      <w:r w:rsidR="00F95FCC" w:rsidRPr="00B901E7">
        <w:t>.</w:t>
      </w:r>
      <w:r w:rsidR="007A649F" w:rsidRPr="00B901E7">
        <w:t xml:space="preserve"> </w:t>
      </w:r>
    </w:p>
    <w:p w14:paraId="4F053D59" w14:textId="77777777" w:rsidR="00FD7EC7" w:rsidRPr="00B901E7" w:rsidRDefault="007A649F" w:rsidP="00090580">
      <w:pPr>
        <w:ind w:firstLine="567"/>
      </w:pPr>
      <w:r w:rsidRPr="00B901E7">
        <w:lastRenderedPageBreak/>
        <w:t>(</w:t>
      </w:r>
      <w:r w:rsidR="00090580" w:rsidRPr="00B901E7">
        <w:t>2</w:t>
      </w:r>
      <w:r w:rsidRPr="00B901E7">
        <w:t xml:space="preserve">) </w:t>
      </w:r>
      <w:r w:rsidR="00F517B3" w:rsidRPr="00B901E7">
        <w:t>İmalatçılar</w:t>
      </w:r>
      <w:r w:rsidR="004C1696">
        <w:t>;</w:t>
      </w:r>
      <w:r w:rsidR="00562054" w:rsidRPr="00B901E7">
        <w:t xml:space="preserve"> </w:t>
      </w:r>
    </w:p>
    <w:p w14:paraId="170F6683" w14:textId="77777777" w:rsidR="00FD7EC7" w:rsidRPr="00B901E7" w:rsidRDefault="00FD7EC7" w:rsidP="007A649F">
      <w:pPr>
        <w:ind w:left="567"/>
      </w:pPr>
      <w:r w:rsidRPr="00B901E7">
        <w:t>a) Ek</w:t>
      </w:r>
      <w:r w:rsidR="001D58C4" w:rsidRPr="00B901E7">
        <w:t>-</w:t>
      </w:r>
      <w:r w:rsidR="00B54690">
        <w:t>2</w:t>
      </w:r>
      <w:r w:rsidRPr="00B901E7">
        <w:t>’de belir</w:t>
      </w:r>
      <w:r w:rsidR="00562054" w:rsidRPr="00B901E7">
        <w:t>tilen</w:t>
      </w:r>
      <w:r w:rsidR="007A649F" w:rsidRPr="00B901E7">
        <w:t xml:space="preserve"> iç üretim kontrolü,</w:t>
      </w:r>
    </w:p>
    <w:p w14:paraId="44DC67A3" w14:textId="77777777" w:rsidR="00381F44" w:rsidRPr="00B901E7" w:rsidRDefault="00FD7EC7" w:rsidP="007A649F">
      <w:pPr>
        <w:ind w:firstLine="567"/>
      </w:pPr>
      <w:r w:rsidRPr="00B901E7">
        <w:t xml:space="preserve">b) </w:t>
      </w:r>
      <w:r w:rsidR="00381F44" w:rsidRPr="00B901E7">
        <w:t>Ek</w:t>
      </w:r>
      <w:r w:rsidR="001D58C4" w:rsidRPr="00B901E7">
        <w:t>-</w:t>
      </w:r>
      <w:r w:rsidR="00B54690">
        <w:t>3</w:t>
      </w:r>
      <w:r w:rsidR="00381F44" w:rsidRPr="00B901E7">
        <w:t xml:space="preserve">’te belirtilen </w:t>
      </w:r>
      <w:r w:rsidR="00562054" w:rsidRPr="00B901E7">
        <w:t>AB-tip inceleme</w:t>
      </w:r>
      <w:r w:rsidR="00381F44" w:rsidRPr="00B901E7">
        <w:t>si</w:t>
      </w:r>
      <w:r w:rsidR="00562054" w:rsidRPr="00B901E7">
        <w:t xml:space="preserve"> ve sonrasında </w:t>
      </w:r>
      <w:r w:rsidRPr="00B901E7">
        <w:t>iç üretim kontrolüne dayanan tip</w:t>
      </w:r>
      <w:r w:rsidR="00381F44" w:rsidRPr="00B901E7">
        <w:t>e</w:t>
      </w:r>
      <w:r w:rsidR="00562054" w:rsidRPr="00B901E7">
        <w:t xml:space="preserve"> uygunlu</w:t>
      </w:r>
      <w:r w:rsidR="00381F44" w:rsidRPr="00B901E7">
        <w:t>k</w:t>
      </w:r>
      <w:r w:rsidR="007A649F" w:rsidRPr="00B901E7">
        <w:t>,</w:t>
      </w:r>
    </w:p>
    <w:p w14:paraId="5680ACF5" w14:textId="77777777" w:rsidR="00FD7EC7" w:rsidRPr="00B901E7" w:rsidRDefault="00FD7EC7" w:rsidP="007A649F">
      <w:pPr>
        <w:ind w:left="567"/>
      </w:pPr>
      <w:r w:rsidRPr="00B901E7">
        <w:t>c) Ek</w:t>
      </w:r>
      <w:r w:rsidR="001D58C4" w:rsidRPr="00B901E7">
        <w:t>-</w:t>
      </w:r>
      <w:r w:rsidR="00B54690">
        <w:t>4</w:t>
      </w:r>
      <w:r w:rsidRPr="00B901E7">
        <w:t>’te belir</w:t>
      </w:r>
      <w:r w:rsidR="00562054" w:rsidRPr="00B901E7">
        <w:t>tilen</w:t>
      </w:r>
      <w:r w:rsidRPr="00B901E7">
        <w:t xml:space="preserve"> tam kali</w:t>
      </w:r>
      <w:r w:rsidR="00F517B3" w:rsidRPr="00B901E7">
        <w:t>te güvencesine dayanan uygunluk,</w:t>
      </w:r>
    </w:p>
    <w:p w14:paraId="21781D8E" w14:textId="77777777" w:rsidR="00F517B3" w:rsidRPr="00B901E7" w:rsidRDefault="00F517B3" w:rsidP="00F517B3">
      <w:r w:rsidRPr="00B901E7">
        <w:t xml:space="preserve">uygunluk değerlendirme prosedürlerinden herhangi birini kullanarak telsiz ekipmanının 5 inci maddenin </w:t>
      </w:r>
      <w:r w:rsidR="00E31C6A" w:rsidRPr="00B901E7">
        <w:t>birinci</w:t>
      </w:r>
      <w:r w:rsidRPr="00B901E7">
        <w:t xml:space="preserve"> fıkrasında belirtilen temel gereklere uygun olduğunu gösterir.</w:t>
      </w:r>
    </w:p>
    <w:p w14:paraId="18128F4E" w14:textId="77777777" w:rsidR="00FD7EC7" w:rsidRPr="00B901E7" w:rsidRDefault="007A649F" w:rsidP="003F0B49">
      <w:pPr>
        <w:ind w:firstLine="567"/>
      </w:pPr>
      <w:r w:rsidRPr="00B901E7">
        <w:t xml:space="preserve">(3) </w:t>
      </w:r>
      <w:r w:rsidR="005C3D6E" w:rsidRPr="00B901E7">
        <w:t>İmalatçı</w:t>
      </w:r>
      <w:r w:rsidR="00B72B5F" w:rsidRPr="00B901E7">
        <w:t>lar</w:t>
      </w:r>
      <w:r w:rsidR="0003448A" w:rsidRPr="00B901E7">
        <w:t xml:space="preserve">, </w:t>
      </w:r>
      <w:r w:rsidR="00D64AC7" w:rsidRPr="00B901E7">
        <w:t>uyumlaştırılmış standartlar</w:t>
      </w:r>
      <w:r w:rsidR="005C3D6E" w:rsidRPr="00B901E7">
        <w:t xml:space="preserve">ı uyguladığında; </w:t>
      </w:r>
      <w:r w:rsidR="0003448A" w:rsidRPr="00B901E7">
        <w:t xml:space="preserve">telsiz ekipmanının </w:t>
      </w:r>
      <w:r w:rsidR="00F517B3" w:rsidRPr="00B901E7">
        <w:t xml:space="preserve">5 inci maddenin </w:t>
      </w:r>
      <w:r w:rsidR="00E31C6A" w:rsidRPr="00B901E7">
        <w:t>ikinci v</w:t>
      </w:r>
      <w:r w:rsidR="00F517B3" w:rsidRPr="00B901E7">
        <w:t xml:space="preserve">e </w:t>
      </w:r>
      <w:r w:rsidR="00E31C6A" w:rsidRPr="00B901E7">
        <w:t xml:space="preserve">üçüncü </w:t>
      </w:r>
      <w:r w:rsidR="00F517B3" w:rsidRPr="00B901E7">
        <w:t xml:space="preserve">fıkralarında </w:t>
      </w:r>
      <w:r w:rsidR="0003448A" w:rsidRPr="00B901E7">
        <w:t>belirtilen temel gereklere uygunluğunu değerlendirirken</w:t>
      </w:r>
      <w:r w:rsidR="00F517B3" w:rsidRPr="00B901E7">
        <w:t>;</w:t>
      </w:r>
      <w:r w:rsidR="0003448A" w:rsidRPr="00B901E7">
        <w:t xml:space="preserve"> </w:t>
      </w:r>
    </w:p>
    <w:p w14:paraId="1B105817" w14:textId="77777777" w:rsidR="0003448A" w:rsidRPr="00B901E7" w:rsidRDefault="0003448A" w:rsidP="007A649F">
      <w:pPr>
        <w:ind w:left="567"/>
      </w:pPr>
      <w:r w:rsidRPr="00B901E7">
        <w:t>a)</w:t>
      </w:r>
      <w:r w:rsidR="007A649F" w:rsidRPr="00B901E7">
        <w:t xml:space="preserve"> </w:t>
      </w:r>
      <w:r w:rsidRPr="00B901E7">
        <w:t>Ek</w:t>
      </w:r>
      <w:r w:rsidR="00F517B3" w:rsidRPr="00B901E7">
        <w:t>-</w:t>
      </w:r>
      <w:r w:rsidR="00B54690">
        <w:t>2</w:t>
      </w:r>
      <w:r w:rsidRPr="00B901E7">
        <w:t>’de belirtilen iç üretim ko</w:t>
      </w:r>
      <w:r w:rsidR="007A649F" w:rsidRPr="00B901E7">
        <w:t>ntrolü,</w:t>
      </w:r>
    </w:p>
    <w:p w14:paraId="5D101909" w14:textId="77777777" w:rsidR="0003448A" w:rsidRPr="00B901E7" w:rsidRDefault="0003448A" w:rsidP="00F517B3">
      <w:pPr>
        <w:ind w:firstLine="567"/>
      </w:pPr>
      <w:r w:rsidRPr="00B901E7">
        <w:t>b) Ek</w:t>
      </w:r>
      <w:r w:rsidR="00F517B3" w:rsidRPr="00B901E7">
        <w:t>-</w:t>
      </w:r>
      <w:r w:rsidR="00B54690">
        <w:t>3</w:t>
      </w:r>
      <w:r w:rsidRPr="00B901E7">
        <w:t>’te belirtilen AB-tip incelemesi ve sonrasın</w:t>
      </w:r>
      <w:r w:rsidR="00F517B3" w:rsidRPr="00B901E7">
        <w:t xml:space="preserve">da iç üretim kontrolüne dayanan </w:t>
      </w:r>
      <w:r w:rsidRPr="00B901E7">
        <w:t xml:space="preserve">tipe uygunluk; </w:t>
      </w:r>
    </w:p>
    <w:p w14:paraId="4D9D4E54" w14:textId="77777777" w:rsidR="00FD7EC7" w:rsidRPr="00B901E7" w:rsidRDefault="00FD7EC7" w:rsidP="00D04484">
      <w:pPr>
        <w:ind w:firstLine="567"/>
      </w:pPr>
      <w:r w:rsidRPr="00B901E7">
        <w:t>c)</w:t>
      </w:r>
      <w:r w:rsidR="00F517B3" w:rsidRPr="00B901E7">
        <w:t xml:space="preserve"> </w:t>
      </w:r>
      <w:r w:rsidRPr="00B901E7">
        <w:t>Ek</w:t>
      </w:r>
      <w:r w:rsidR="00F517B3" w:rsidRPr="00B901E7">
        <w:t>-</w:t>
      </w:r>
      <w:r w:rsidR="00B54690">
        <w:t>4</w:t>
      </w:r>
      <w:r w:rsidRPr="00B901E7">
        <w:t>’te belir</w:t>
      </w:r>
      <w:r w:rsidR="0003448A" w:rsidRPr="00B901E7">
        <w:t>til</w:t>
      </w:r>
      <w:r w:rsidRPr="00B901E7">
        <w:t>en tam kali</w:t>
      </w:r>
      <w:r w:rsidR="00F517B3" w:rsidRPr="00B901E7">
        <w:t>te güvencesine dayanan uygunluk,</w:t>
      </w:r>
    </w:p>
    <w:p w14:paraId="26D2C11D" w14:textId="77777777" w:rsidR="00F517B3" w:rsidRPr="00B901E7" w:rsidRDefault="00F517B3" w:rsidP="00F517B3">
      <w:r w:rsidRPr="00B901E7">
        <w:t>prosedürlerden herhangi birini kullanır.</w:t>
      </w:r>
    </w:p>
    <w:p w14:paraId="7E472BC8" w14:textId="77777777" w:rsidR="005C3D6E" w:rsidRPr="00B901E7" w:rsidRDefault="00F517B3" w:rsidP="003F0B49">
      <w:pPr>
        <w:ind w:firstLine="567"/>
      </w:pPr>
      <w:r w:rsidRPr="00B901E7">
        <w:t xml:space="preserve">(4) </w:t>
      </w:r>
      <w:r w:rsidR="0003448A" w:rsidRPr="00B901E7">
        <w:t>İmalatçı</w:t>
      </w:r>
      <w:r w:rsidR="00B72B5F" w:rsidRPr="00B901E7">
        <w:t>lar</w:t>
      </w:r>
      <w:r w:rsidR="0003448A" w:rsidRPr="00B901E7">
        <w:t xml:space="preserve">, </w:t>
      </w:r>
      <w:r w:rsidR="004C1696">
        <w:t>u</w:t>
      </w:r>
      <w:r w:rsidR="0003448A" w:rsidRPr="00B901E7">
        <w:t>yumlaştırılmış standartları uygulamadıysa veya kısmen uyguladıysa ya da bu tür uyumlaştırılmış</w:t>
      </w:r>
      <w:r w:rsidR="000D2CD8" w:rsidRPr="00B901E7">
        <w:t xml:space="preserve"> standartlar söz konusu değilse,</w:t>
      </w:r>
      <w:r w:rsidR="0003448A" w:rsidRPr="00B901E7">
        <w:t xml:space="preserve"> telsiz ekipmanının </w:t>
      </w:r>
      <w:r w:rsidRPr="00B901E7">
        <w:t xml:space="preserve">5 inci maddenin </w:t>
      </w:r>
      <w:r w:rsidR="00E31C6A" w:rsidRPr="00B901E7">
        <w:t xml:space="preserve">ikinci </w:t>
      </w:r>
      <w:r w:rsidRPr="00B901E7">
        <w:t xml:space="preserve">ve </w:t>
      </w:r>
      <w:r w:rsidR="00E31C6A" w:rsidRPr="00B901E7">
        <w:t>üçüncü</w:t>
      </w:r>
      <w:r w:rsidRPr="00B901E7">
        <w:t xml:space="preserve"> fıkralarında </w:t>
      </w:r>
      <w:r w:rsidR="0003448A" w:rsidRPr="00B901E7">
        <w:t>belirtilen temel gereklere uygunluğunu değerlendirirken</w:t>
      </w:r>
      <w:r w:rsidRPr="00B901E7">
        <w:t>;</w:t>
      </w:r>
    </w:p>
    <w:p w14:paraId="0B6784FB" w14:textId="77777777" w:rsidR="00FD7EC7" w:rsidRPr="00B901E7" w:rsidRDefault="00FD7EC7" w:rsidP="00D04484">
      <w:pPr>
        <w:ind w:firstLine="567"/>
      </w:pPr>
      <w:r w:rsidRPr="00B901E7">
        <w:t xml:space="preserve">a) </w:t>
      </w:r>
      <w:r w:rsidR="00055332" w:rsidRPr="00B901E7">
        <w:t>Ek</w:t>
      </w:r>
      <w:r w:rsidR="00F517B3" w:rsidRPr="00B901E7">
        <w:t>-</w:t>
      </w:r>
      <w:r w:rsidR="00B54690">
        <w:t>3</w:t>
      </w:r>
      <w:r w:rsidR="00055332" w:rsidRPr="00B901E7">
        <w:t>’te belirtilen AB-tip incelemesi ve sonrasında iç üretim k</w:t>
      </w:r>
      <w:r w:rsidR="00F517B3" w:rsidRPr="00B901E7">
        <w:t>ontrolüne dayanan tipe uygunluk,</w:t>
      </w:r>
    </w:p>
    <w:p w14:paraId="1D654543" w14:textId="77777777" w:rsidR="001C1C4B" w:rsidRPr="00B901E7" w:rsidRDefault="00FD7EC7" w:rsidP="00D04484">
      <w:pPr>
        <w:ind w:firstLine="567"/>
      </w:pPr>
      <w:r w:rsidRPr="00B901E7">
        <w:t>b) Ek</w:t>
      </w:r>
      <w:r w:rsidR="00F517B3" w:rsidRPr="00B901E7">
        <w:t>-</w:t>
      </w:r>
      <w:r w:rsidR="00B54690">
        <w:t>4</w:t>
      </w:r>
      <w:r w:rsidRPr="00B901E7">
        <w:t>’te belirlenen tam kali</w:t>
      </w:r>
      <w:r w:rsidR="00F517B3" w:rsidRPr="00B901E7">
        <w:t>te güvencesine dayanan uygunluk,</w:t>
      </w:r>
    </w:p>
    <w:p w14:paraId="511ED808" w14:textId="77777777" w:rsidR="00F517B3" w:rsidRPr="00B901E7" w:rsidRDefault="00F517B3" w:rsidP="00D04484">
      <w:pPr>
        <w:ind w:firstLine="567"/>
      </w:pPr>
      <w:r w:rsidRPr="00B901E7">
        <w:t>prosedürler</w:t>
      </w:r>
      <w:r w:rsidR="002A0A86" w:rsidRPr="00B901E7">
        <w:t>in</w:t>
      </w:r>
      <w:r w:rsidRPr="00B901E7">
        <w:t>den herhangi birini kullanır.</w:t>
      </w:r>
    </w:p>
    <w:p w14:paraId="275289B1" w14:textId="77777777" w:rsidR="001C1C4B" w:rsidRPr="00B901E7" w:rsidRDefault="001C1C4B" w:rsidP="00FD7EC7">
      <w:pPr>
        <w:ind w:left="567" w:hanging="567"/>
      </w:pPr>
    </w:p>
    <w:p w14:paraId="24791C86" w14:textId="77777777" w:rsidR="0011560B" w:rsidRPr="00B901E7" w:rsidRDefault="00FD7EC7" w:rsidP="0011560B">
      <w:pPr>
        <w:pStyle w:val="Balk2"/>
        <w:rPr>
          <w:color w:val="auto"/>
          <w:szCs w:val="24"/>
        </w:rPr>
      </w:pPr>
      <w:r w:rsidRPr="00B901E7">
        <w:rPr>
          <w:color w:val="auto"/>
          <w:szCs w:val="24"/>
        </w:rPr>
        <w:t>AB uygunluk b</w:t>
      </w:r>
      <w:r w:rsidR="0067381B" w:rsidRPr="00B901E7">
        <w:rPr>
          <w:color w:val="auto"/>
          <w:szCs w:val="24"/>
        </w:rPr>
        <w:t>eyanı</w:t>
      </w:r>
    </w:p>
    <w:p w14:paraId="5548169F" w14:textId="1775B906" w:rsidR="0011560B" w:rsidRPr="00B901E7" w:rsidRDefault="0064454E" w:rsidP="0011560B">
      <w:pPr>
        <w:ind w:firstLine="567"/>
      </w:pPr>
      <w:r w:rsidRPr="00B901E7">
        <w:rPr>
          <w:b/>
        </w:rPr>
        <w:t xml:space="preserve">MADDE </w:t>
      </w:r>
      <w:r w:rsidR="0011560B" w:rsidRPr="00B901E7">
        <w:rPr>
          <w:b/>
        </w:rPr>
        <w:t>2</w:t>
      </w:r>
      <w:r w:rsidR="00973CF5">
        <w:rPr>
          <w:b/>
        </w:rPr>
        <w:t>1</w:t>
      </w:r>
      <w:r w:rsidR="0011560B" w:rsidRPr="00B901E7">
        <w:rPr>
          <w:b/>
        </w:rPr>
        <w:t xml:space="preserve"> -</w:t>
      </w:r>
      <w:r w:rsidR="0011560B" w:rsidRPr="00B901E7">
        <w:t xml:space="preserve"> (1) </w:t>
      </w:r>
      <w:r w:rsidR="00FD7EC7" w:rsidRPr="00B901E7">
        <w:t xml:space="preserve">AB uygunluk </w:t>
      </w:r>
      <w:r w:rsidR="00B61221" w:rsidRPr="00B901E7">
        <w:t xml:space="preserve">beyanı </w:t>
      </w:r>
      <w:r w:rsidR="0011560B" w:rsidRPr="00B901E7">
        <w:t>5 inci maddede bel</w:t>
      </w:r>
      <w:r w:rsidR="00B61221" w:rsidRPr="00B901E7">
        <w:t>irtilen temel gereklerin karşılandığını ifade eder.</w:t>
      </w:r>
      <w:r w:rsidR="0011560B" w:rsidRPr="00B901E7">
        <w:t xml:space="preserve"> </w:t>
      </w:r>
    </w:p>
    <w:p w14:paraId="4998B8B7" w14:textId="77777777" w:rsidR="00BF6DAE" w:rsidRPr="00B901E7" w:rsidRDefault="0011560B" w:rsidP="007B0C31">
      <w:pPr>
        <w:ind w:firstLine="567"/>
      </w:pPr>
      <w:r w:rsidRPr="00B901E7">
        <w:t xml:space="preserve">(2) </w:t>
      </w:r>
      <w:r w:rsidR="00FD7EC7" w:rsidRPr="00B901E7">
        <w:t xml:space="preserve">AB uygunluk </w:t>
      </w:r>
      <w:r w:rsidR="00D93554" w:rsidRPr="00B901E7">
        <w:t>beyanı Ek</w:t>
      </w:r>
      <w:r w:rsidR="00B54690">
        <w:t>-6</w:t>
      </w:r>
      <w:r w:rsidR="00D93554" w:rsidRPr="00B901E7">
        <w:t>’da</w:t>
      </w:r>
      <w:r w:rsidR="00FD7EC7" w:rsidRPr="00B901E7">
        <w:t xml:space="preserve"> belirlenen </w:t>
      </w:r>
      <w:r w:rsidR="00D93554" w:rsidRPr="00B901E7">
        <w:t>şekilde ve içeriğe uygun olarak düzenlenir ve güncel</w:t>
      </w:r>
      <w:r w:rsidR="007B0C31">
        <w:t xml:space="preserve"> halde tutulur</w:t>
      </w:r>
      <w:r w:rsidR="00D93554" w:rsidRPr="00B901E7">
        <w:t xml:space="preserve">. </w:t>
      </w:r>
      <w:r w:rsidR="00E370A1" w:rsidRPr="00B901E7">
        <w:t>Piyasaya arz edilen veya piyasada bulundurulan t</w:t>
      </w:r>
      <w:r w:rsidR="00D93554" w:rsidRPr="00B901E7">
        <w:t>elsiz ekipman</w:t>
      </w:r>
      <w:r w:rsidR="00B8386F" w:rsidRPr="00B901E7">
        <w:t>larının</w:t>
      </w:r>
      <w:r w:rsidR="00D93554" w:rsidRPr="00B901E7">
        <w:t xml:space="preserve"> AB uygunluk beyanı Türkçe</w:t>
      </w:r>
      <w:r w:rsidR="00E370A1" w:rsidRPr="00B901E7">
        <w:t>’ye</w:t>
      </w:r>
      <w:r w:rsidR="00D93554" w:rsidRPr="00B901E7">
        <w:t xml:space="preserve"> tercüme</w:t>
      </w:r>
      <w:r w:rsidR="007B0C31">
        <w:t xml:space="preserve"> edilir.</w:t>
      </w:r>
      <w:r w:rsidR="00E31C6A" w:rsidRPr="00B901E7">
        <w:t xml:space="preserve"> 12 nci maddenin dokuzuncu </w:t>
      </w:r>
      <w:r w:rsidRPr="00B901E7">
        <w:t xml:space="preserve">fıkrasında </w:t>
      </w:r>
      <w:r w:rsidR="00FD7EC7" w:rsidRPr="00B901E7">
        <w:t xml:space="preserve">atıf yapılan </w:t>
      </w:r>
      <w:r w:rsidR="00795683" w:rsidRPr="00B901E7">
        <w:t>kısa AB uygunluk beyanı</w:t>
      </w:r>
      <w:r w:rsidRPr="00B901E7">
        <w:t>,</w:t>
      </w:r>
      <w:r w:rsidR="00795683" w:rsidRPr="00B901E7">
        <w:t xml:space="preserve"> </w:t>
      </w:r>
      <w:r w:rsidR="00FD7EC7" w:rsidRPr="00B901E7">
        <w:t>Ek</w:t>
      </w:r>
      <w:r w:rsidRPr="00B901E7">
        <w:t>-</w:t>
      </w:r>
      <w:r w:rsidR="00B54690">
        <w:t>7</w:t>
      </w:r>
      <w:r w:rsidR="00FD7EC7" w:rsidRPr="00B901E7">
        <w:t xml:space="preserve">’de </w:t>
      </w:r>
      <w:r w:rsidR="00795683" w:rsidRPr="00B901E7">
        <w:t xml:space="preserve">belirlenen şekilde ve içeriğe uygun olarak düzenlenir ve </w:t>
      </w:r>
      <w:r w:rsidR="007B0C31" w:rsidRPr="00B901E7">
        <w:t>güncel</w:t>
      </w:r>
      <w:r w:rsidR="007B0C31">
        <w:t xml:space="preserve"> halde tutulur</w:t>
      </w:r>
      <w:r w:rsidR="00795683" w:rsidRPr="00B901E7">
        <w:t>. Piyasaya arz edilen veya piyasada bulundurulan telsiz ekipman</w:t>
      </w:r>
      <w:r w:rsidR="00B8386F" w:rsidRPr="00B901E7">
        <w:t>lar</w:t>
      </w:r>
      <w:r w:rsidR="00795683" w:rsidRPr="00B901E7">
        <w:t>ının kısa AB uygunluk beyanı Türkçe’ye tercüme edilir.</w:t>
      </w:r>
      <w:r w:rsidR="00FD7EC7" w:rsidRPr="00B901E7">
        <w:t xml:space="preserve"> </w:t>
      </w:r>
      <w:r w:rsidR="00795683" w:rsidRPr="00B901E7">
        <w:t>Piyasaya arz edilen veya piyasada bulundurulan telsiz ekipman</w:t>
      </w:r>
      <w:r w:rsidR="00B8386F" w:rsidRPr="00B901E7">
        <w:t>lar</w:t>
      </w:r>
      <w:r w:rsidR="00795683" w:rsidRPr="00B901E7">
        <w:t xml:space="preserve">ının AB uygunluk beyanının tam metni ve Türkçe tercümesi, kısa AB </w:t>
      </w:r>
      <w:r w:rsidR="00FD7EC7" w:rsidRPr="00B901E7">
        <w:t xml:space="preserve">uygunluk </w:t>
      </w:r>
      <w:r w:rsidR="00795683" w:rsidRPr="00B901E7">
        <w:t>beyanında belirtilen internet adresinde yer alır.</w:t>
      </w:r>
    </w:p>
    <w:p w14:paraId="02F30DFD" w14:textId="418B399B" w:rsidR="00644036" w:rsidRPr="00B901E7" w:rsidRDefault="00F36014" w:rsidP="00FC77BB">
      <w:pPr>
        <w:ind w:firstLine="567"/>
      </w:pPr>
      <w:r w:rsidRPr="00B901E7">
        <w:rPr>
          <w:rFonts w:eastAsia="Times New Roman"/>
        </w:rPr>
        <w:t xml:space="preserve">(3) </w:t>
      </w:r>
      <w:r w:rsidR="004B741C" w:rsidRPr="00FC77BB">
        <w:t xml:space="preserve">Bir </w:t>
      </w:r>
      <w:r w:rsidR="001343EE" w:rsidRPr="00FC77BB">
        <w:t>telsiz</w:t>
      </w:r>
      <w:r w:rsidR="004B741C" w:rsidRPr="00FC77BB">
        <w:t xml:space="preserve"> ekipmanının AB uygunluk beyanını gerektiren birden fazla </w:t>
      </w:r>
      <w:r w:rsidR="001343EE" w:rsidRPr="00FC77BB">
        <w:t>düzenlemeye</w:t>
      </w:r>
      <w:r w:rsidR="004B741C" w:rsidRPr="00FC77BB">
        <w:t xml:space="preserve"> tabi olması durumunda, söz konusu </w:t>
      </w:r>
      <w:r w:rsidR="001343EE" w:rsidRPr="00FC77BB">
        <w:t>düzenlemelerle</w:t>
      </w:r>
      <w:r w:rsidR="004B741C" w:rsidRPr="00FC77BB">
        <w:t xml:space="preserve"> ilgili olarak tek bir AB uygunluk beyanı hazırlanır. Söz konusu beyan</w:t>
      </w:r>
      <w:r w:rsidR="002060AD">
        <w:t xml:space="preserve"> </w:t>
      </w:r>
      <w:r w:rsidR="004B741C" w:rsidRPr="00FC77BB">
        <w:t xml:space="preserve">ilgili </w:t>
      </w:r>
      <w:r w:rsidR="00794F0F" w:rsidRPr="00FC77BB">
        <w:t>düzenlemelerin isim ve yayım bilgilerini</w:t>
      </w:r>
      <w:r w:rsidR="004B741C" w:rsidRPr="00FC77BB">
        <w:t xml:space="preserve"> içerir.</w:t>
      </w:r>
      <w:r w:rsidR="00F60E60" w:rsidRPr="00F60E60">
        <w:t xml:space="preserve"> </w:t>
      </w:r>
    </w:p>
    <w:p w14:paraId="416C5DA7" w14:textId="77777777" w:rsidR="001C1C4B" w:rsidRPr="00B901E7" w:rsidRDefault="00F36014" w:rsidP="00F36014">
      <w:pPr>
        <w:ind w:firstLine="567"/>
      </w:pPr>
      <w:r w:rsidRPr="00B901E7">
        <w:t xml:space="preserve">(4) </w:t>
      </w:r>
      <w:r w:rsidR="00322411" w:rsidRPr="00B901E7">
        <w:t>İmalatçı</w:t>
      </w:r>
      <w:r w:rsidR="003F0B49" w:rsidRPr="00B901E7">
        <w:t>lar</w:t>
      </w:r>
      <w:r w:rsidR="00322411" w:rsidRPr="00B901E7">
        <w:t>, AB uygunluk beyanı düzenleyerek telsiz ekipmanının bu Yönetmelikte belirtilen gereklere uygunluğuna ilişkin sorumluluğu üstlenir.</w:t>
      </w:r>
      <w:r w:rsidR="00322411" w:rsidRPr="00B901E7">
        <w:rPr>
          <w:rFonts w:eastAsia="Times New Roman"/>
        </w:rPr>
        <w:t xml:space="preserve"> </w:t>
      </w:r>
    </w:p>
    <w:p w14:paraId="7551B917" w14:textId="77777777" w:rsidR="00E730B4" w:rsidRPr="00B901E7" w:rsidRDefault="00E730B4" w:rsidP="006B0544">
      <w:pPr>
        <w:ind w:left="567" w:hanging="567"/>
        <w:rPr>
          <w:b/>
        </w:rPr>
      </w:pPr>
    </w:p>
    <w:p w14:paraId="5B36AE00" w14:textId="7B06EB14" w:rsidR="00FD7EC7" w:rsidRPr="00B901E7" w:rsidRDefault="00FD7EC7" w:rsidP="009D2648">
      <w:pPr>
        <w:pStyle w:val="Balk2"/>
        <w:rPr>
          <w:color w:val="auto"/>
          <w:szCs w:val="24"/>
        </w:rPr>
      </w:pPr>
      <w:r w:rsidRPr="00B901E7">
        <w:rPr>
          <w:color w:val="auto"/>
          <w:szCs w:val="24"/>
        </w:rPr>
        <w:t>CE işaretinin genel ilkeleri</w:t>
      </w:r>
    </w:p>
    <w:p w14:paraId="5BBE1F93" w14:textId="1A47CD62" w:rsidR="009D2648" w:rsidRPr="00B901E7" w:rsidRDefault="0064454E" w:rsidP="00590BA3">
      <w:pPr>
        <w:ind w:firstLine="567"/>
      </w:pPr>
      <w:r w:rsidRPr="00B901E7">
        <w:rPr>
          <w:b/>
        </w:rPr>
        <w:t xml:space="preserve">MADDE </w:t>
      </w:r>
      <w:r w:rsidR="009D2648" w:rsidRPr="00B901E7">
        <w:rPr>
          <w:b/>
        </w:rPr>
        <w:t>2</w:t>
      </w:r>
      <w:r w:rsidR="00973CF5">
        <w:rPr>
          <w:b/>
        </w:rPr>
        <w:t>2</w:t>
      </w:r>
      <w:r w:rsidR="009D2648" w:rsidRPr="00B901E7">
        <w:rPr>
          <w:b/>
        </w:rPr>
        <w:t xml:space="preserve"> – </w:t>
      </w:r>
      <w:r w:rsidR="009D2648" w:rsidRPr="00B901E7">
        <w:t xml:space="preserve">(1) </w:t>
      </w:r>
      <w:r w:rsidR="00E02714">
        <w:t xml:space="preserve">CE </w:t>
      </w:r>
      <w:r w:rsidR="00322592">
        <w:t>i</w:t>
      </w:r>
      <w:r w:rsidR="00E02714">
        <w:t>şareti</w:t>
      </w:r>
      <w:r w:rsidR="00322592">
        <w:t>,</w:t>
      </w:r>
      <w:r w:rsidR="00E730B4" w:rsidRPr="00B901E7">
        <w:t xml:space="preserve"> </w:t>
      </w:r>
      <w:r w:rsidR="009C2585" w:rsidRPr="009C2585">
        <w:t>23/</w:t>
      </w:r>
      <w:r w:rsidR="00601421">
        <w:t>0</w:t>
      </w:r>
      <w:r w:rsidR="009C2585" w:rsidRPr="009C2585">
        <w:t>2/2012</w:t>
      </w:r>
      <w:r w:rsidR="009C2585">
        <w:t xml:space="preserve"> tarihli ve </w:t>
      </w:r>
      <w:r w:rsidR="009C2585" w:rsidRPr="009C2585">
        <w:t>28213</w:t>
      </w:r>
      <w:r w:rsidR="009C2585">
        <w:t xml:space="preserve"> sayılı Resmi Gazete’de yayımlanan CE İşareti Y</w:t>
      </w:r>
      <w:r w:rsidR="00F068D7">
        <w:t>önetmeliği ve CE</w:t>
      </w:r>
      <w:r w:rsidR="009C2585">
        <w:t xml:space="preserve"> işaretine ilişkin </w:t>
      </w:r>
      <w:r w:rsidR="00E730B4" w:rsidRPr="00B901E7">
        <w:t>ilgili mevzuat</w:t>
      </w:r>
      <w:r w:rsidR="009C2585">
        <w:t>t</w:t>
      </w:r>
      <w:r w:rsidR="00E730B4" w:rsidRPr="00B901E7">
        <w:t>a belirtilen genel ilkelere tabidir.</w:t>
      </w:r>
    </w:p>
    <w:p w14:paraId="27CE219F" w14:textId="152DBA64" w:rsidR="00FD7EC7" w:rsidRPr="00B901E7" w:rsidRDefault="009D2648" w:rsidP="009D2648">
      <w:pPr>
        <w:ind w:firstLine="567"/>
      </w:pPr>
      <w:r w:rsidRPr="00B901E7">
        <w:t xml:space="preserve">(2) </w:t>
      </w:r>
      <w:r w:rsidR="00E730B4" w:rsidRPr="00B901E7">
        <w:t>Telsiz ekipman</w:t>
      </w:r>
      <w:r w:rsidR="003D6BE0" w:rsidRPr="00B901E7">
        <w:t>lar</w:t>
      </w:r>
      <w:r w:rsidR="00E730B4" w:rsidRPr="00B901E7">
        <w:t>ının yapısı</w:t>
      </w:r>
      <w:r w:rsidR="00CF3AAF">
        <w:t>nın</w:t>
      </w:r>
      <w:r w:rsidR="00E730B4" w:rsidRPr="00B901E7">
        <w:t xml:space="preserve"> gere</w:t>
      </w:r>
      <w:r w:rsidR="00CF3AAF">
        <w:t>ktirdiği hallerde</w:t>
      </w:r>
      <w:r w:rsidR="00E730B4" w:rsidRPr="00B901E7">
        <w:t>, t</w:t>
      </w:r>
      <w:r w:rsidR="00FD7EC7" w:rsidRPr="00B901E7">
        <w:t>elsiz ekipmanına iliştiril</w:t>
      </w:r>
      <w:r w:rsidR="00E730B4" w:rsidRPr="00B901E7">
        <w:t xml:space="preserve">en </w:t>
      </w:r>
      <w:r w:rsidR="00FD7EC7" w:rsidRPr="00B901E7">
        <w:t xml:space="preserve">CE işaretinin yüksekliği </w:t>
      </w:r>
      <w:r w:rsidR="00E730B4" w:rsidRPr="00B901E7">
        <w:t xml:space="preserve">görünebilir ve okunabilir olarak kalması kaydıyla </w:t>
      </w:r>
      <w:r w:rsidR="00FD7EC7" w:rsidRPr="00B901E7">
        <w:t>5 mm’den az olabilir.</w:t>
      </w:r>
      <w:r w:rsidR="00E730B4" w:rsidRPr="00B901E7">
        <w:t xml:space="preserve"> </w:t>
      </w:r>
    </w:p>
    <w:p w14:paraId="29EC94B9" w14:textId="77777777" w:rsidR="00D04484" w:rsidRDefault="00D04484" w:rsidP="00D04484">
      <w:pPr>
        <w:rPr>
          <w:b/>
        </w:rPr>
      </w:pPr>
    </w:p>
    <w:p w14:paraId="74124D61" w14:textId="77777777" w:rsidR="00FD7EC7" w:rsidRPr="00B901E7" w:rsidRDefault="00FD7EC7" w:rsidP="00D04484">
      <w:pPr>
        <w:pStyle w:val="Balk2"/>
        <w:rPr>
          <w:color w:val="auto"/>
          <w:szCs w:val="24"/>
        </w:rPr>
      </w:pPr>
      <w:r w:rsidRPr="00B901E7">
        <w:rPr>
          <w:color w:val="auto"/>
          <w:szCs w:val="24"/>
        </w:rPr>
        <w:t xml:space="preserve">CE işareti iliştirmek için kurallar ve onaylanmış </w:t>
      </w:r>
      <w:r w:rsidR="00736433" w:rsidRPr="00B901E7">
        <w:rPr>
          <w:color w:val="auto"/>
          <w:szCs w:val="24"/>
        </w:rPr>
        <w:t>k</w:t>
      </w:r>
      <w:r w:rsidR="000C6E40" w:rsidRPr="00B901E7">
        <w:rPr>
          <w:color w:val="auto"/>
          <w:szCs w:val="24"/>
        </w:rPr>
        <w:t>uruluş</w:t>
      </w:r>
      <w:r w:rsidR="0052782D" w:rsidRPr="00B901E7">
        <w:rPr>
          <w:color w:val="auto"/>
          <w:szCs w:val="24"/>
        </w:rPr>
        <w:t xml:space="preserve"> kimlik </w:t>
      </w:r>
      <w:r w:rsidRPr="00B901E7">
        <w:rPr>
          <w:color w:val="auto"/>
          <w:szCs w:val="24"/>
        </w:rPr>
        <w:t>numarası</w:t>
      </w:r>
    </w:p>
    <w:p w14:paraId="7D2F69B6" w14:textId="4F9EF6E7" w:rsidR="00870A75" w:rsidRPr="00B901E7" w:rsidRDefault="0064454E" w:rsidP="004359F6">
      <w:pPr>
        <w:ind w:firstLine="567"/>
      </w:pPr>
      <w:r w:rsidRPr="00B901E7">
        <w:rPr>
          <w:b/>
        </w:rPr>
        <w:t xml:space="preserve">MADDE </w:t>
      </w:r>
      <w:r w:rsidR="00736433" w:rsidRPr="00B901E7">
        <w:rPr>
          <w:b/>
        </w:rPr>
        <w:t>2</w:t>
      </w:r>
      <w:r w:rsidR="00973CF5">
        <w:rPr>
          <w:b/>
        </w:rPr>
        <w:t>3</w:t>
      </w:r>
      <w:r w:rsidR="00736433" w:rsidRPr="00B901E7">
        <w:t xml:space="preserve"> – (1) </w:t>
      </w:r>
      <w:r w:rsidR="00E37FFC" w:rsidRPr="00B901E7">
        <w:t xml:space="preserve">CE işareti, </w:t>
      </w:r>
      <w:r w:rsidR="00870A75" w:rsidRPr="00B901E7">
        <w:t xml:space="preserve">telsiz ekipmanının yapısından dolayı işareti iliştirmenin mümkün olmadığı veya haklı bir gerekçe bulunduğu durumlar haricinde </w:t>
      </w:r>
      <w:r w:rsidR="00E37FFC" w:rsidRPr="00B901E7">
        <w:t>telsiz ekipmanına ya da ekipmanın bilgi levhasına görünebilir, okunabilir ve silinmez bir şekilde</w:t>
      </w:r>
      <w:r w:rsidR="00870A75" w:rsidRPr="00B901E7">
        <w:t xml:space="preserve"> iliştirilir. Aynı zamanda ekipmanın </w:t>
      </w:r>
      <w:r w:rsidR="00E37FFC" w:rsidRPr="00B901E7">
        <w:t>ambalaj</w:t>
      </w:r>
      <w:r w:rsidR="00870A75" w:rsidRPr="00B901E7">
        <w:t xml:space="preserve">ına </w:t>
      </w:r>
      <w:r w:rsidR="00E37FFC" w:rsidRPr="00B901E7">
        <w:t xml:space="preserve">ise görünebilir ve okunabilir bir şekilde iliştirilir. </w:t>
      </w:r>
    </w:p>
    <w:p w14:paraId="1EF7657A" w14:textId="77777777" w:rsidR="00FD7EC7" w:rsidRPr="00B901E7" w:rsidRDefault="00736433" w:rsidP="00736433">
      <w:pPr>
        <w:ind w:firstLine="567"/>
      </w:pPr>
      <w:r w:rsidRPr="00B901E7">
        <w:t xml:space="preserve">(2) </w:t>
      </w:r>
      <w:r w:rsidR="00FD7EC7" w:rsidRPr="00B901E7">
        <w:t>CE işareti</w:t>
      </w:r>
      <w:r w:rsidR="001B7B41" w:rsidRPr="00B901E7">
        <w:t>,</w:t>
      </w:r>
      <w:r w:rsidR="00FD7EC7" w:rsidRPr="00B901E7">
        <w:t xml:space="preserve"> telsiz ekipmanı piyasa</w:t>
      </w:r>
      <w:r w:rsidR="001B7B41" w:rsidRPr="00B901E7">
        <w:t>ya</w:t>
      </w:r>
      <w:r w:rsidR="00FD7EC7" w:rsidRPr="00B901E7">
        <w:t xml:space="preserve"> </w:t>
      </w:r>
      <w:r w:rsidR="001B7B41" w:rsidRPr="00B901E7">
        <w:t>arz edilmeden</w:t>
      </w:r>
      <w:r w:rsidR="00FD7EC7" w:rsidRPr="00B901E7">
        <w:t xml:space="preserve"> önce iliştirilir.</w:t>
      </w:r>
    </w:p>
    <w:p w14:paraId="13FCC4A0" w14:textId="77777777" w:rsidR="00D04484" w:rsidRDefault="00736433" w:rsidP="00736433">
      <w:pPr>
        <w:ind w:firstLine="567"/>
      </w:pPr>
      <w:r w:rsidRPr="00B901E7">
        <w:t xml:space="preserve">(3) </w:t>
      </w:r>
      <w:r w:rsidR="00870A75" w:rsidRPr="00B901E7">
        <w:t>E</w:t>
      </w:r>
      <w:r w:rsidR="001B7B41" w:rsidRPr="00B901E7">
        <w:t>k</w:t>
      </w:r>
      <w:r w:rsidR="001D58C4" w:rsidRPr="00B901E7">
        <w:t>-</w:t>
      </w:r>
      <w:r w:rsidR="00B54690">
        <w:t>4</w:t>
      </w:r>
      <w:r w:rsidR="001B7B41" w:rsidRPr="00B901E7">
        <w:t>'te belirtilen uygunluk değerlendirme prosedürü uygulandığında</w:t>
      </w:r>
      <w:r w:rsidR="00E31DBB" w:rsidRPr="00B901E7">
        <w:t>,</w:t>
      </w:r>
      <w:r w:rsidR="001B7B41" w:rsidRPr="00B901E7">
        <w:t xml:space="preserve"> </w:t>
      </w:r>
      <w:r w:rsidR="00E31DBB" w:rsidRPr="00B901E7">
        <w:t xml:space="preserve">onaylanmış </w:t>
      </w:r>
      <w:r w:rsidR="00E92CD2" w:rsidRPr="00B901E7">
        <w:t>k</w:t>
      </w:r>
      <w:r w:rsidR="000C6E40" w:rsidRPr="00B901E7">
        <w:t>uruluş</w:t>
      </w:r>
      <w:r w:rsidR="00E31DBB" w:rsidRPr="00B901E7">
        <w:t xml:space="preserve">un kimlik numarası </w:t>
      </w:r>
      <w:r w:rsidR="00870A75" w:rsidRPr="00B901E7">
        <w:t xml:space="preserve">CE işaretinden </w:t>
      </w:r>
      <w:r w:rsidR="001B7B41" w:rsidRPr="00B901E7">
        <w:t>sonra gelir.</w:t>
      </w:r>
      <w:r w:rsidR="0033475A" w:rsidRPr="00B901E7">
        <w:t xml:space="preserve"> </w:t>
      </w:r>
      <w:r w:rsidR="00870A75" w:rsidRPr="00B901E7">
        <w:t>Onaylanmış</w:t>
      </w:r>
      <w:r w:rsidR="001B7B41" w:rsidRPr="00B901E7">
        <w:t xml:space="preserve"> </w:t>
      </w:r>
      <w:r w:rsidR="00E92CD2" w:rsidRPr="00B901E7">
        <w:t>k</w:t>
      </w:r>
      <w:r w:rsidR="000C6E40" w:rsidRPr="00B901E7">
        <w:t>uruluş</w:t>
      </w:r>
      <w:r w:rsidR="001B7B41" w:rsidRPr="00B901E7">
        <w:t xml:space="preserve">un kimlik numarası </w:t>
      </w:r>
      <w:r w:rsidR="001B7B41" w:rsidRPr="00B901E7">
        <w:lastRenderedPageBreak/>
        <w:t>CE işareti ile aynı yükseklikte olur.</w:t>
      </w:r>
      <w:r w:rsidR="0033475A" w:rsidRPr="00B901E7">
        <w:t xml:space="preserve"> </w:t>
      </w:r>
      <w:r w:rsidR="00870A75" w:rsidRPr="00B901E7">
        <w:t>Onaylanmış</w:t>
      </w:r>
      <w:r w:rsidR="001B7B41" w:rsidRPr="00B901E7">
        <w:t xml:space="preserve"> </w:t>
      </w:r>
      <w:r w:rsidR="00E92CD2" w:rsidRPr="00B901E7">
        <w:t>k</w:t>
      </w:r>
      <w:r w:rsidR="000C6E40" w:rsidRPr="00B901E7">
        <w:t>uruluş</w:t>
      </w:r>
      <w:r w:rsidR="001B7B41" w:rsidRPr="00B901E7">
        <w:t>un kimlik numarası</w:t>
      </w:r>
      <w:r w:rsidR="00870A75" w:rsidRPr="00B901E7">
        <w:t>,</w:t>
      </w:r>
      <w:r w:rsidR="001B7B41" w:rsidRPr="00B901E7">
        <w:t xml:space="preserve"> </w:t>
      </w:r>
      <w:r w:rsidR="00870A75" w:rsidRPr="00B901E7">
        <w:t>onaylanmış</w:t>
      </w:r>
      <w:r w:rsidR="001B7B41" w:rsidRPr="00B901E7">
        <w:t xml:space="preserve"> </w:t>
      </w:r>
      <w:r w:rsidR="00E92CD2" w:rsidRPr="00B901E7">
        <w:t>k</w:t>
      </w:r>
      <w:r w:rsidR="000C6E40" w:rsidRPr="00B901E7">
        <w:t>uruluş</w:t>
      </w:r>
      <w:r w:rsidR="001B7B41" w:rsidRPr="00B901E7">
        <w:t>un kendisi ya da talimatları kapsamında imalatçı veya yetkili temsilcisi tarafından iliştirilir.</w:t>
      </w:r>
    </w:p>
    <w:p w14:paraId="630FF6A7" w14:textId="77777777" w:rsidR="00E31DBB" w:rsidRPr="00B901E7" w:rsidRDefault="00736433" w:rsidP="00736433">
      <w:pPr>
        <w:ind w:firstLine="567"/>
      </w:pPr>
      <w:r w:rsidRPr="00B901E7">
        <w:t xml:space="preserve">(4) </w:t>
      </w:r>
      <w:r w:rsidR="00E31DBB" w:rsidRPr="00B901E7">
        <w:t>Kurum, CE işaretinin bu Yönetmelik’te belirtilen şartlara uygun olarak kullanılması için gerekli tedbirleri alır</w:t>
      </w:r>
      <w:r w:rsidR="0093565F" w:rsidRPr="00B901E7">
        <w:t xml:space="preserve">, </w:t>
      </w:r>
      <w:r w:rsidR="00E31DBB" w:rsidRPr="00B901E7">
        <w:t xml:space="preserve">uygunsuz bir şekilde kullanılması durumunda </w:t>
      </w:r>
      <w:r w:rsidR="0093565F" w:rsidRPr="00B901E7">
        <w:t xml:space="preserve">ise </w:t>
      </w:r>
      <w:r w:rsidR="00E31DBB" w:rsidRPr="00B901E7">
        <w:t>gerekli müeyyideleri uygular.</w:t>
      </w:r>
    </w:p>
    <w:p w14:paraId="76765E46" w14:textId="77777777" w:rsidR="0093565F" w:rsidRPr="00B901E7" w:rsidRDefault="0093565F" w:rsidP="0052782D">
      <w:pPr>
        <w:rPr>
          <w:b/>
          <w:bCs/>
        </w:rPr>
      </w:pPr>
    </w:p>
    <w:p w14:paraId="360B9C11" w14:textId="77777777" w:rsidR="004359F6" w:rsidRPr="00B901E7" w:rsidRDefault="00FD7EC7" w:rsidP="004359F6">
      <w:pPr>
        <w:pStyle w:val="Balk2"/>
        <w:rPr>
          <w:color w:val="auto"/>
          <w:szCs w:val="24"/>
        </w:rPr>
      </w:pPr>
      <w:r w:rsidRPr="00B901E7">
        <w:rPr>
          <w:color w:val="auto"/>
          <w:szCs w:val="24"/>
        </w:rPr>
        <w:t xml:space="preserve">Teknik </w:t>
      </w:r>
      <w:r w:rsidR="00661F0A" w:rsidRPr="00B901E7">
        <w:rPr>
          <w:color w:val="auto"/>
          <w:szCs w:val="24"/>
        </w:rPr>
        <w:t>d</w:t>
      </w:r>
      <w:r w:rsidR="0093565F" w:rsidRPr="00B901E7">
        <w:rPr>
          <w:color w:val="auto"/>
          <w:szCs w:val="24"/>
        </w:rPr>
        <w:t>osya</w:t>
      </w:r>
    </w:p>
    <w:p w14:paraId="766EFCBB" w14:textId="76EADF44" w:rsidR="004359F6" w:rsidRPr="00B901E7" w:rsidRDefault="0064454E" w:rsidP="004359F6">
      <w:pPr>
        <w:ind w:firstLine="567"/>
      </w:pPr>
      <w:r w:rsidRPr="00B901E7">
        <w:rPr>
          <w:b/>
        </w:rPr>
        <w:t xml:space="preserve">MADDE </w:t>
      </w:r>
      <w:r w:rsidR="004359F6" w:rsidRPr="00B901E7">
        <w:rPr>
          <w:b/>
        </w:rPr>
        <w:t>2</w:t>
      </w:r>
      <w:r w:rsidR="00955DBF">
        <w:rPr>
          <w:b/>
        </w:rPr>
        <w:t>4</w:t>
      </w:r>
      <w:r w:rsidR="004359F6" w:rsidRPr="00B901E7">
        <w:t xml:space="preserve"> – (1) </w:t>
      </w:r>
      <w:r w:rsidR="002060AD" w:rsidRPr="002060AD">
        <w:t xml:space="preserve"> Teknik dosya, telsiz ekipmanının 5 inci maddede belirtilen temel gereklere uygun olmasını sağlamak amacıyla imalatçı tarafından kullanılan araçların ilgili bütün verilerini veya detaylarını içerir. Teknik dosya en azından Ek-5’te belirtilen unsurları içerir.</w:t>
      </w:r>
      <w:r w:rsidR="002060AD">
        <w:t xml:space="preserve"> </w:t>
      </w:r>
    </w:p>
    <w:p w14:paraId="1AE299DB" w14:textId="77777777" w:rsidR="004359F6" w:rsidRPr="00B901E7" w:rsidRDefault="004359F6" w:rsidP="007B0C31">
      <w:pPr>
        <w:ind w:firstLine="567"/>
      </w:pPr>
      <w:r w:rsidRPr="00B901E7">
        <w:t xml:space="preserve">(2) </w:t>
      </w:r>
      <w:r w:rsidR="0093565F" w:rsidRPr="00B901E7">
        <w:t xml:space="preserve">Teknik </w:t>
      </w:r>
      <w:r w:rsidR="00006C18" w:rsidRPr="00B901E7">
        <w:t>dosya</w:t>
      </w:r>
      <w:r w:rsidRPr="00B901E7">
        <w:t>,</w:t>
      </w:r>
      <w:r w:rsidR="0093565F" w:rsidRPr="00B901E7">
        <w:t xml:space="preserve"> </w:t>
      </w:r>
      <w:r w:rsidR="00006C18" w:rsidRPr="00B901E7">
        <w:t>telsiz</w:t>
      </w:r>
      <w:r w:rsidR="0093565F" w:rsidRPr="00B901E7">
        <w:t xml:space="preserve"> ekipmanı piyasaya </w:t>
      </w:r>
      <w:r w:rsidR="00006C18" w:rsidRPr="00B901E7">
        <w:t>arz edilmeden</w:t>
      </w:r>
      <w:r w:rsidR="0093565F" w:rsidRPr="00B901E7">
        <w:t xml:space="preserve"> önce hazırlan</w:t>
      </w:r>
      <w:r w:rsidR="00006C18" w:rsidRPr="00B901E7">
        <w:t xml:space="preserve">ır ve </w:t>
      </w:r>
      <w:r w:rsidR="007B0C31" w:rsidRPr="00B901E7">
        <w:t>güncel</w:t>
      </w:r>
      <w:r w:rsidR="007B0C31">
        <w:t xml:space="preserve"> halde tutulur</w:t>
      </w:r>
      <w:r w:rsidR="0093565F" w:rsidRPr="00B901E7">
        <w:t>.</w:t>
      </w:r>
    </w:p>
    <w:p w14:paraId="02352D38" w14:textId="77777777" w:rsidR="004359F6" w:rsidRPr="00B901E7" w:rsidRDefault="004359F6" w:rsidP="004359F6">
      <w:pPr>
        <w:ind w:firstLine="567"/>
      </w:pPr>
      <w:r w:rsidRPr="00B901E7">
        <w:t xml:space="preserve">(3) </w:t>
      </w:r>
      <w:r w:rsidR="00FD7EC7" w:rsidRPr="00B901E7">
        <w:t>Teknik dosya ve herhangi bir AB-tip inceleme prosedürüyle ilgili yazışma</w:t>
      </w:r>
      <w:r w:rsidR="00006C18" w:rsidRPr="00B901E7">
        <w:t>,</w:t>
      </w:r>
      <w:r w:rsidR="00FD7EC7" w:rsidRPr="00B901E7">
        <w:t xml:space="preserve"> onaylanmış </w:t>
      </w:r>
      <w:r w:rsidRPr="00B901E7">
        <w:t>k</w:t>
      </w:r>
      <w:r w:rsidR="000C6E40" w:rsidRPr="00B901E7">
        <w:t>uruluş</w:t>
      </w:r>
      <w:r w:rsidR="00FD7EC7" w:rsidRPr="00B901E7">
        <w:t>un</w:t>
      </w:r>
      <w:r w:rsidR="00D85054" w:rsidRPr="00B901E7">
        <w:t xml:space="preserve"> </w:t>
      </w:r>
      <w:r w:rsidR="00006C18" w:rsidRPr="00B901E7">
        <w:t>kabul edeceği bir dilde hazırlanır.</w:t>
      </w:r>
    </w:p>
    <w:p w14:paraId="4D147BD5" w14:textId="77777777" w:rsidR="000B08A7" w:rsidRDefault="004359F6" w:rsidP="00A62D2A">
      <w:pPr>
        <w:ind w:firstLine="567"/>
      </w:pPr>
      <w:r w:rsidRPr="00B901E7">
        <w:t xml:space="preserve">(4) </w:t>
      </w:r>
      <w:r w:rsidR="00B125AD" w:rsidRPr="00B901E7">
        <w:t>Kurum</w:t>
      </w:r>
      <w:r w:rsidR="00520207">
        <w:t xml:space="preserve"> </w:t>
      </w:r>
      <w:r w:rsidR="00186233" w:rsidRPr="00B901E7">
        <w:t>imalatçı veya ithalatçıdan</w:t>
      </w:r>
      <w:r w:rsidR="00520207" w:rsidRPr="00B901E7">
        <w:t>, teknik dosyanın birinci, ikinci veya üçüncü fıkralar</w:t>
      </w:r>
      <w:r w:rsidR="00520207">
        <w:t>a uygun olmadığı</w:t>
      </w:r>
      <w:r w:rsidR="00520207" w:rsidRPr="00B901E7">
        <w:t xml:space="preserve"> ve bu şekilde telsiz ekipmanının 5 inci maddede belirtilen temel gereklere uygunluğunu </w:t>
      </w:r>
      <w:r w:rsidR="00520207">
        <w:t xml:space="preserve">doğrulamak </w:t>
      </w:r>
      <w:r w:rsidR="00520207" w:rsidRPr="00B901E7">
        <w:t xml:space="preserve">için yeterli seviyede ilgili veri ya da araçları sunamadığı durumlarda, </w:t>
      </w:r>
      <w:r w:rsidR="008C263C" w:rsidRPr="00B901E7">
        <w:t>5 inci</w:t>
      </w:r>
      <w:r w:rsidR="00B125AD" w:rsidRPr="00B901E7">
        <w:t xml:space="preserve"> maddede belirtilen temel gereklere uygunluğu doğrulamak için masrafları </w:t>
      </w:r>
      <w:r w:rsidR="00186233" w:rsidRPr="00B901E7">
        <w:t>kendileri</w:t>
      </w:r>
      <w:r w:rsidRPr="00B901E7">
        <w:t xml:space="preserve"> </w:t>
      </w:r>
      <w:r w:rsidR="00B125AD" w:rsidRPr="00B901E7">
        <w:t>tarafından karşılanmak üzere Kurum</w:t>
      </w:r>
      <w:r w:rsidR="00006C18" w:rsidRPr="00B901E7">
        <w:t xml:space="preserve"> tarafından kabul edilebilecek bir </w:t>
      </w:r>
      <w:r w:rsidR="00186233" w:rsidRPr="00B901E7">
        <w:t>k</w:t>
      </w:r>
      <w:r w:rsidR="000C6E40" w:rsidRPr="00B901E7">
        <w:t>uruluş</w:t>
      </w:r>
      <w:r w:rsidR="00006C18" w:rsidRPr="00B901E7">
        <w:t xml:space="preserve">a </w:t>
      </w:r>
      <w:r w:rsidR="00B125AD" w:rsidRPr="00B901E7">
        <w:t xml:space="preserve">belirtilen süre içerisinde </w:t>
      </w:r>
      <w:r w:rsidR="00006C18" w:rsidRPr="00B901E7">
        <w:t>test yaptırmasını isteyebilir.</w:t>
      </w:r>
    </w:p>
    <w:p w14:paraId="25DF86F4" w14:textId="77777777" w:rsidR="00A62D2A" w:rsidRPr="00B901E7" w:rsidRDefault="00A62D2A" w:rsidP="00A62D2A">
      <w:pPr>
        <w:ind w:firstLine="567"/>
      </w:pPr>
    </w:p>
    <w:p w14:paraId="0B4910B1" w14:textId="77777777" w:rsidR="00FD7EC7" w:rsidRPr="00B901E7" w:rsidRDefault="00D61C26" w:rsidP="00FD7EC7">
      <w:pPr>
        <w:ind w:left="567" w:hanging="567"/>
        <w:jc w:val="center"/>
        <w:rPr>
          <w:b/>
        </w:rPr>
      </w:pPr>
      <w:r>
        <w:rPr>
          <w:b/>
        </w:rPr>
        <w:t>BEŞİNCİ BÖLÜM</w:t>
      </w:r>
    </w:p>
    <w:p w14:paraId="0D1205CF" w14:textId="77777777" w:rsidR="00A22F36" w:rsidRPr="00B901E7" w:rsidRDefault="00F72D8A" w:rsidP="000C6E40">
      <w:pPr>
        <w:ind w:left="567" w:hanging="567"/>
        <w:jc w:val="center"/>
        <w:rPr>
          <w:b/>
        </w:rPr>
      </w:pPr>
      <w:r w:rsidRPr="00B901E7">
        <w:rPr>
          <w:b/>
        </w:rPr>
        <w:t>Uygunluk Değerlendirme Kuruluşları</w:t>
      </w:r>
    </w:p>
    <w:p w14:paraId="07758FD3" w14:textId="77777777" w:rsidR="000C6E40" w:rsidRPr="00B901E7" w:rsidRDefault="000C6E40" w:rsidP="000C6E40">
      <w:pPr>
        <w:ind w:left="567" w:hanging="567"/>
        <w:jc w:val="center"/>
        <w:rPr>
          <w:b/>
        </w:rPr>
      </w:pPr>
    </w:p>
    <w:p w14:paraId="441B38EA" w14:textId="77777777" w:rsidR="00A22F36" w:rsidRPr="00B901E7" w:rsidRDefault="00A22F36" w:rsidP="00F72D8A">
      <w:pPr>
        <w:pStyle w:val="Balk2"/>
        <w:rPr>
          <w:color w:val="auto"/>
          <w:szCs w:val="24"/>
        </w:rPr>
      </w:pPr>
      <w:r w:rsidRPr="00B901E7">
        <w:rPr>
          <w:color w:val="auto"/>
          <w:szCs w:val="24"/>
        </w:rPr>
        <w:t>Bildirim</w:t>
      </w:r>
    </w:p>
    <w:p w14:paraId="636349BD" w14:textId="6F6E316F" w:rsidR="001C1C4B" w:rsidRPr="00B901E7" w:rsidRDefault="0064454E" w:rsidP="006D70EC">
      <w:pPr>
        <w:ind w:firstLine="567"/>
        <w:rPr>
          <w:b/>
        </w:rPr>
      </w:pPr>
      <w:r w:rsidRPr="00B901E7">
        <w:rPr>
          <w:b/>
        </w:rPr>
        <w:t xml:space="preserve">MADDE </w:t>
      </w:r>
      <w:r w:rsidR="00FD7EC7" w:rsidRPr="00B901E7">
        <w:rPr>
          <w:b/>
        </w:rPr>
        <w:t>2</w:t>
      </w:r>
      <w:r w:rsidR="00955DBF">
        <w:rPr>
          <w:b/>
        </w:rPr>
        <w:t>5</w:t>
      </w:r>
      <w:r w:rsidR="00F72D8A" w:rsidRPr="00B901E7">
        <w:rPr>
          <w:b/>
        </w:rPr>
        <w:t xml:space="preserve"> - </w:t>
      </w:r>
      <w:r w:rsidR="00F72D8A" w:rsidRPr="00B901E7">
        <w:t xml:space="preserve">(1) </w:t>
      </w:r>
      <w:r w:rsidR="00FE7258" w:rsidRPr="00B901E7">
        <w:t>Kurum</w:t>
      </w:r>
      <w:r w:rsidR="00A22F36" w:rsidRPr="00B901E7">
        <w:t xml:space="preserve">, bu </w:t>
      </w:r>
      <w:r w:rsidR="005D6693" w:rsidRPr="00B901E7">
        <w:t>Y</w:t>
      </w:r>
      <w:r w:rsidR="00A22F36" w:rsidRPr="00B901E7">
        <w:t xml:space="preserve">önetmelik kapsamında </w:t>
      </w:r>
      <w:r w:rsidR="00FE7258" w:rsidRPr="00B901E7">
        <w:t xml:space="preserve">üçüncü taraf uygunluk değerlendirme görevlerini gerçekleştirmek için </w:t>
      </w:r>
      <w:r w:rsidR="000179A6">
        <w:t>görevlendirdiği</w:t>
      </w:r>
      <w:r w:rsidR="000179A6" w:rsidRPr="00B901E7">
        <w:t xml:space="preserve"> </w:t>
      </w:r>
      <w:r w:rsidR="00253831" w:rsidRPr="00B901E7">
        <w:t>k</w:t>
      </w:r>
      <w:r w:rsidR="000C6E40" w:rsidRPr="00B901E7">
        <w:t>uruluş</w:t>
      </w:r>
      <w:r w:rsidR="00FE7258" w:rsidRPr="00B901E7">
        <w:t xml:space="preserve">ları </w:t>
      </w:r>
      <w:r w:rsidR="0064660D">
        <w:t xml:space="preserve">Ticaret </w:t>
      </w:r>
      <w:r w:rsidR="001A0AB2">
        <w:t>Bakanlığı</w:t>
      </w:r>
      <w:r w:rsidR="001A0AB2" w:rsidRPr="002D3926">
        <w:t xml:space="preserve"> </w:t>
      </w:r>
      <w:r w:rsidR="001A0AB2">
        <w:t xml:space="preserve">aracılığıyla </w:t>
      </w:r>
      <w:r w:rsidR="002D3926" w:rsidRPr="002D3926">
        <w:t>Komisyon</w:t>
      </w:r>
      <w:r w:rsidR="001A0AB2">
        <w:t xml:space="preserve"> ve AB üyesi ülkelere</w:t>
      </w:r>
      <w:r w:rsidR="001A0AB2" w:rsidRPr="00B901E7">
        <w:t xml:space="preserve"> </w:t>
      </w:r>
      <w:r w:rsidR="00FE7258" w:rsidRPr="00B901E7">
        <w:t>bildirir.</w:t>
      </w:r>
    </w:p>
    <w:p w14:paraId="7310C49A" w14:textId="77777777" w:rsidR="006B0544" w:rsidRPr="00B901E7" w:rsidRDefault="006B0544" w:rsidP="006B0544">
      <w:pPr>
        <w:ind w:left="567" w:hanging="567"/>
        <w:rPr>
          <w:b/>
        </w:rPr>
      </w:pPr>
    </w:p>
    <w:p w14:paraId="65534C31" w14:textId="77777777" w:rsidR="00843286" w:rsidRPr="00B901E7" w:rsidRDefault="008A21A6" w:rsidP="007B741C">
      <w:pPr>
        <w:pStyle w:val="Balk2"/>
        <w:rPr>
          <w:color w:val="auto"/>
          <w:szCs w:val="24"/>
        </w:rPr>
      </w:pPr>
      <w:r w:rsidRPr="00B901E7">
        <w:rPr>
          <w:color w:val="auto"/>
          <w:szCs w:val="24"/>
        </w:rPr>
        <w:t xml:space="preserve">Uygunluk değerlendirme </w:t>
      </w:r>
      <w:r w:rsidR="0020176A" w:rsidRPr="00B901E7">
        <w:rPr>
          <w:color w:val="auto"/>
          <w:szCs w:val="24"/>
        </w:rPr>
        <w:t>k</w:t>
      </w:r>
      <w:r w:rsidR="00877DCA" w:rsidRPr="00B901E7">
        <w:rPr>
          <w:color w:val="auto"/>
          <w:szCs w:val="24"/>
        </w:rPr>
        <w:t>uru</w:t>
      </w:r>
      <w:r w:rsidR="000C6E40" w:rsidRPr="00B901E7">
        <w:rPr>
          <w:color w:val="auto"/>
          <w:szCs w:val="24"/>
        </w:rPr>
        <w:t>l</w:t>
      </w:r>
      <w:r w:rsidR="00843286" w:rsidRPr="00B901E7">
        <w:rPr>
          <w:color w:val="auto"/>
          <w:szCs w:val="24"/>
        </w:rPr>
        <w:t>uş</w:t>
      </w:r>
      <w:r w:rsidR="00455D08" w:rsidRPr="00B901E7">
        <w:rPr>
          <w:color w:val="auto"/>
          <w:szCs w:val="24"/>
        </w:rPr>
        <w:t>ların</w:t>
      </w:r>
      <w:r w:rsidR="00A600F2" w:rsidRPr="00B901E7">
        <w:rPr>
          <w:color w:val="auto"/>
          <w:szCs w:val="24"/>
        </w:rPr>
        <w:t>ın</w:t>
      </w:r>
      <w:r w:rsidR="00455D08" w:rsidRPr="00B901E7">
        <w:rPr>
          <w:color w:val="auto"/>
          <w:szCs w:val="24"/>
        </w:rPr>
        <w:t xml:space="preserve"> </w:t>
      </w:r>
      <w:r w:rsidR="000179A6">
        <w:rPr>
          <w:color w:val="auto"/>
          <w:szCs w:val="24"/>
        </w:rPr>
        <w:t xml:space="preserve">görevlendirilmesi </w:t>
      </w:r>
    </w:p>
    <w:p w14:paraId="479EE491" w14:textId="471F3125" w:rsidR="00455D08" w:rsidRDefault="0064454E" w:rsidP="008A21A6">
      <w:pPr>
        <w:ind w:firstLine="567"/>
      </w:pPr>
      <w:r w:rsidRPr="00B901E7">
        <w:rPr>
          <w:b/>
        </w:rPr>
        <w:t xml:space="preserve">MADDE </w:t>
      </w:r>
      <w:r w:rsidR="00F72D8A" w:rsidRPr="00B901E7">
        <w:rPr>
          <w:b/>
        </w:rPr>
        <w:t>2</w:t>
      </w:r>
      <w:r w:rsidR="00955DBF">
        <w:rPr>
          <w:b/>
        </w:rPr>
        <w:t>6</w:t>
      </w:r>
      <w:r w:rsidR="00F72D8A" w:rsidRPr="00B901E7">
        <w:rPr>
          <w:b/>
        </w:rPr>
        <w:t xml:space="preserve"> – </w:t>
      </w:r>
      <w:r w:rsidR="00F72D8A" w:rsidRPr="00B901E7">
        <w:t>(1)</w:t>
      </w:r>
      <w:r w:rsidR="00F72D8A" w:rsidRPr="00B901E7">
        <w:rPr>
          <w:b/>
        </w:rPr>
        <w:t xml:space="preserve"> </w:t>
      </w:r>
      <w:r w:rsidR="00455D08" w:rsidRPr="00B901E7">
        <w:t xml:space="preserve">Kurum, bu Yönetmeliğin amacına uygun olarak; </w:t>
      </w:r>
      <w:r w:rsidR="008A21A6" w:rsidRPr="00B901E7">
        <w:t>uygunluk değerlendirme kurul</w:t>
      </w:r>
      <w:r w:rsidR="00455D08" w:rsidRPr="00B901E7">
        <w:t>uşların</w:t>
      </w:r>
      <w:r w:rsidR="008A21A6" w:rsidRPr="00B901E7">
        <w:t>ın</w:t>
      </w:r>
      <w:r w:rsidR="00455D08" w:rsidRPr="00B901E7">
        <w:t xml:space="preserve"> değerlendirilmesi için gerekli usulün belirlenmesi ve yürütülmesinden, uygun görülen kuruluşların </w:t>
      </w:r>
      <w:r w:rsidR="000179A6">
        <w:t>görevlendirilmesinden</w:t>
      </w:r>
      <w:r w:rsidR="00455D08" w:rsidRPr="00B901E7">
        <w:t xml:space="preserve">, </w:t>
      </w:r>
      <w:r w:rsidR="008A21A6" w:rsidRPr="00B901E7">
        <w:t>onaylanmış kuruluşların</w:t>
      </w:r>
      <w:r w:rsidR="00455D08" w:rsidRPr="00B901E7">
        <w:t xml:space="preserve"> </w:t>
      </w:r>
      <w:r w:rsidR="002D3926" w:rsidRPr="002D3926">
        <w:t>Komisyon’a iletmek üze</w:t>
      </w:r>
      <w:r w:rsidR="002D3926">
        <w:t xml:space="preserve">re </w:t>
      </w:r>
      <w:r w:rsidR="00A30F3A">
        <w:t>Ticaret</w:t>
      </w:r>
      <w:r w:rsidR="00B35331">
        <w:t xml:space="preserve"> </w:t>
      </w:r>
      <w:r w:rsidR="002D3926">
        <w:t>Bakanlığı’na</w:t>
      </w:r>
      <w:r w:rsidR="00455D08" w:rsidRPr="00B901E7">
        <w:t xml:space="preserve"> bildiriminden</w:t>
      </w:r>
      <w:r w:rsidR="008A21A6" w:rsidRPr="00B901E7">
        <w:t xml:space="preserve"> ve bunların</w:t>
      </w:r>
      <w:r w:rsidR="00455D08" w:rsidRPr="00B901E7">
        <w:t xml:space="preserve"> 3</w:t>
      </w:r>
      <w:r w:rsidR="00726727">
        <w:t>1</w:t>
      </w:r>
      <w:r w:rsidR="00455D08" w:rsidRPr="00B901E7">
        <w:t xml:space="preserve"> </w:t>
      </w:r>
      <w:r w:rsidR="00726727">
        <w:t>i</w:t>
      </w:r>
      <w:r w:rsidR="00455D08" w:rsidRPr="00B901E7">
        <w:t>nc</w:t>
      </w:r>
      <w:r w:rsidR="00726727">
        <w:t>i</w:t>
      </w:r>
      <w:r w:rsidR="00455D08" w:rsidRPr="00B901E7">
        <w:t xml:space="preserve"> maddeye uygunlukları da dâhil olmak üzere denetiminden ve konuyla ilgili düzenlemelerin yapılmasından sorumludur.</w:t>
      </w:r>
    </w:p>
    <w:p w14:paraId="35B376AD" w14:textId="77777777" w:rsidR="000F68F5" w:rsidRPr="00B901E7" w:rsidRDefault="00EE746A" w:rsidP="006D70EC">
      <w:pPr>
        <w:pStyle w:val="Balk2"/>
        <w:rPr>
          <w:color w:val="auto"/>
          <w:szCs w:val="24"/>
        </w:rPr>
      </w:pPr>
      <w:r w:rsidRPr="00B901E7">
        <w:rPr>
          <w:color w:val="auto"/>
          <w:szCs w:val="24"/>
        </w:rPr>
        <w:t>U</w:t>
      </w:r>
      <w:r w:rsidR="009A3DC9" w:rsidRPr="00B901E7">
        <w:rPr>
          <w:color w:val="auto"/>
          <w:szCs w:val="24"/>
        </w:rPr>
        <w:t xml:space="preserve">ygunluk değerlendirme </w:t>
      </w:r>
      <w:r w:rsidR="0020176A" w:rsidRPr="00B901E7">
        <w:rPr>
          <w:color w:val="auto"/>
          <w:szCs w:val="24"/>
        </w:rPr>
        <w:t>k</w:t>
      </w:r>
      <w:r w:rsidR="000C6E40" w:rsidRPr="00B901E7">
        <w:rPr>
          <w:color w:val="auto"/>
          <w:szCs w:val="24"/>
        </w:rPr>
        <w:t>uruluş</w:t>
      </w:r>
      <w:r w:rsidR="009A3DC9" w:rsidRPr="00B901E7">
        <w:rPr>
          <w:color w:val="auto"/>
          <w:szCs w:val="24"/>
        </w:rPr>
        <w:t>ları</w:t>
      </w:r>
      <w:r w:rsidR="006D70EC" w:rsidRPr="00B901E7">
        <w:rPr>
          <w:color w:val="auto"/>
          <w:szCs w:val="24"/>
        </w:rPr>
        <w:t>nın</w:t>
      </w:r>
      <w:r w:rsidR="00FA5147">
        <w:rPr>
          <w:color w:val="auto"/>
          <w:szCs w:val="24"/>
        </w:rPr>
        <w:t xml:space="preserve"> </w:t>
      </w:r>
      <w:r w:rsidR="000179A6">
        <w:rPr>
          <w:color w:val="auto"/>
          <w:szCs w:val="24"/>
        </w:rPr>
        <w:t>görevlendirilme</w:t>
      </w:r>
      <w:r w:rsidR="006D70EC" w:rsidRPr="00B901E7">
        <w:rPr>
          <w:color w:val="auto"/>
          <w:szCs w:val="24"/>
        </w:rPr>
        <w:t xml:space="preserve"> </w:t>
      </w:r>
      <w:r w:rsidR="009A3DC9" w:rsidRPr="00B901E7">
        <w:rPr>
          <w:color w:val="auto"/>
          <w:szCs w:val="24"/>
        </w:rPr>
        <w:t>usul ve esaslar</w:t>
      </w:r>
      <w:r w:rsidR="006D70EC" w:rsidRPr="00B901E7">
        <w:rPr>
          <w:color w:val="auto"/>
          <w:szCs w:val="24"/>
        </w:rPr>
        <w:t>ı</w:t>
      </w:r>
    </w:p>
    <w:p w14:paraId="40DCA92F" w14:textId="12AD43D1" w:rsidR="00F72D8A" w:rsidRPr="00B901E7" w:rsidRDefault="0064454E" w:rsidP="00F72D8A">
      <w:pPr>
        <w:ind w:firstLine="567"/>
        <w:rPr>
          <w:b/>
        </w:rPr>
      </w:pPr>
      <w:r w:rsidRPr="00B901E7">
        <w:rPr>
          <w:b/>
        </w:rPr>
        <w:t xml:space="preserve">MADDE </w:t>
      </w:r>
      <w:r w:rsidR="00F72D8A" w:rsidRPr="00B901E7">
        <w:rPr>
          <w:b/>
        </w:rPr>
        <w:t>2</w:t>
      </w:r>
      <w:r w:rsidR="00955DBF">
        <w:rPr>
          <w:b/>
        </w:rPr>
        <w:t>7</w:t>
      </w:r>
      <w:r w:rsidR="00F72D8A" w:rsidRPr="00B901E7">
        <w:rPr>
          <w:b/>
        </w:rPr>
        <w:t xml:space="preserve"> - </w:t>
      </w:r>
      <w:r w:rsidR="00F72D8A" w:rsidRPr="00B901E7">
        <w:t xml:space="preserve">(1) </w:t>
      </w:r>
      <w:r w:rsidR="000F68F5" w:rsidRPr="00B901E7">
        <w:t xml:space="preserve">Kurum, </w:t>
      </w:r>
      <w:r w:rsidR="009A3DC9" w:rsidRPr="00B901E7">
        <w:t xml:space="preserve">uygunluk değerlendirme </w:t>
      </w:r>
      <w:r w:rsidR="002D0557" w:rsidRPr="00B901E7">
        <w:t>k</w:t>
      </w:r>
      <w:r w:rsidR="000C6E40" w:rsidRPr="00B901E7">
        <w:t>uruluş</w:t>
      </w:r>
      <w:r w:rsidR="009A3DC9" w:rsidRPr="00B901E7">
        <w:t>ları ile herhangi bir çıkar ilişkisine girmez.</w:t>
      </w:r>
      <w:r w:rsidR="00F72D8A" w:rsidRPr="00B901E7">
        <w:rPr>
          <w:b/>
        </w:rPr>
        <w:t xml:space="preserve"> </w:t>
      </w:r>
    </w:p>
    <w:p w14:paraId="6C533DD9" w14:textId="77777777" w:rsidR="00F72D8A" w:rsidRPr="00B901E7" w:rsidRDefault="00F72D8A" w:rsidP="00F72D8A">
      <w:pPr>
        <w:ind w:firstLine="567"/>
      </w:pPr>
      <w:r w:rsidRPr="00B901E7">
        <w:t xml:space="preserve">(2) </w:t>
      </w:r>
      <w:r w:rsidR="00457C4F" w:rsidRPr="00B901E7">
        <w:t xml:space="preserve">Kurum, uygunluk değerlendirme </w:t>
      </w:r>
      <w:r w:rsidR="002D0557" w:rsidRPr="00B901E7">
        <w:t>k</w:t>
      </w:r>
      <w:r w:rsidR="000C6E40" w:rsidRPr="00B901E7">
        <w:t>uruluş</w:t>
      </w:r>
      <w:r w:rsidR="00457C4F" w:rsidRPr="00B901E7">
        <w:t>larına ilişkin faaliyetlerinde objektifliğini ve tarafsızlığını koruyacak şekilde</w:t>
      </w:r>
      <w:r w:rsidR="00457C4F" w:rsidRPr="00B901E7">
        <w:rPr>
          <w:rFonts w:eastAsia="Times New Roman"/>
        </w:rPr>
        <w:t xml:space="preserve"> </w:t>
      </w:r>
      <w:r w:rsidR="00457C4F" w:rsidRPr="00B901E7">
        <w:t>yapılanır ve çalışır.</w:t>
      </w:r>
    </w:p>
    <w:p w14:paraId="50789C80" w14:textId="77777777" w:rsidR="00F72D8A" w:rsidRPr="00B901E7" w:rsidRDefault="00F72D8A" w:rsidP="00F72D8A">
      <w:pPr>
        <w:ind w:firstLine="567"/>
      </w:pPr>
      <w:r w:rsidRPr="00B901E7">
        <w:t xml:space="preserve">(3) </w:t>
      </w:r>
      <w:r w:rsidR="00E97E98" w:rsidRPr="00B901E7">
        <w:t xml:space="preserve">Kurum, </w:t>
      </w:r>
      <w:r w:rsidR="00457C4F" w:rsidRPr="00B901E7">
        <w:t xml:space="preserve">uygunluk değerlendirme </w:t>
      </w:r>
      <w:r w:rsidR="002D0557" w:rsidRPr="00B901E7">
        <w:t>k</w:t>
      </w:r>
      <w:r w:rsidR="000C6E40" w:rsidRPr="00B901E7">
        <w:t>uruluş</w:t>
      </w:r>
      <w:r w:rsidR="00457C4F" w:rsidRPr="00B901E7">
        <w:t xml:space="preserve">unun </w:t>
      </w:r>
      <w:r w:rsidR="000179A6">
        <w:t>görevlendirilmesine</w:t>
      </w:r>
      <w:r w:rsidR="00E97E98" w:rsidRPr="00B901E7">
        <w:t xml:space="preserve"> ilişkin </w:t>
      </w:r>
      <w:r w:rsidR="00F92CAD" w:rsidRPr="00B901E7">
        <w:t xml:space="preserve">her </w:t>
      </w:r>
      <w:r w:rsidR="00E97E98" w:rsidRPr="00B901E7">
        <w:t>kararın</w:t>
      </w:r>
      <w:r w:rsidR="002A0A86" w:rsidRPr="00B901E7">
        <w:t>,</w:t>
      </w:r>
      <w:r w:rsidR="00E97E98" w:rsidRPr="00B901E7">
        <w:t xml:space="preserve"> değerlendirmeyi gerçekleştiren</w:t>
      </w:r>
      <w:r w:rsidR="00F92CAD" w:rsidRPr="00B901E7">
        <w:t>lerden</w:t>
      </w:r>
      <w:r w:rsidR="00E97E98" w:rsidRPr="00B901E7">
        <w:t xml:space="preserve"> farklı uzman </w:t>
      </w:r>
      <w:r w:rsidR="00F92CAD" w:rsidRPr="00B901E7">
        <w:t>kişiler</w:t>
      </w:r>
      <w:r w:rsidR="00E97E98" w:rsidRPr="00B901E7">
        <w:t xml:space="preserve"> tarafından verilmesini sağlayacak şekilde yapılanır.</w:t>
      </w:r>
    </w:p>
    <w:p w14:paraId="3E18BF47" w14:textId="77777777" w:rsidR="00F72D8A" w:rsidRPr="00B901E7" w:rsidRDefault="00F72D8A" w:rsidP="00F72D8A">
      <w:pPr>
        <w:ind w:firstLine="567"/>
      </w:pPr>
      <w:r w:rsidRPr="00B901E7">
        <w:t xml:space="preserve">(4) </w:t>
      </w:r>
      <w:r w:rsidR="00E97E98" w:rsidRPr="00B901E7">
        <w:t>Kurum</w:t>
      </w:r>
      <w:r w:rsidR="000F68F5" w:rsidRPr="00B901E7">
        <w:t xml:space="preserve">, uygunluk değerlendirme </w:t>
      </w:r>
      <w:r w:rsidR="002D0557" w:rsidRPr="00B901E7">
        <w:t>k</w:t>
      </w:r>
      <w:r w:rsidR="000C6E40" w:rsidRPr="00B901E7">
        <w:t>uruluş</w:t>
      </w:r>
      <w:r w:rsidR="000F68F5" w:rsidRPr="00B901E7">
        <w:t xml:space="preserve">larının gerçekleştirdiği </w:t>
      </w:r>
      <w:r w:rsidR="006C4D73" w:rsidRPr="00B901E7">
        <w:t xml:space="preserve">uygunluk değerlendirme </w:t>
      </w:r>
      <w:r w:rsidR="000F68F5" w:rsidRPr="00B901E7">
        <w:t xml:space="preserve">ya da </w:t>
      </w:r>
      <w:r w:rsidR="006C4D73" w:rsidRPr="00B901E7">
        <w:t xml:space="preserve">danışmanlık faaliyetlerini, </w:t>
      </w:r>
      <w:r w:rsidR="000F68F5" w:rsidRPr="00B901E7">
        <w:t xml:space="preserve">ticari ya da rekabetçi bir temelde </w:t>
      </w:r>
      <w:r w:rsidR="006C4D73" w:rsidRPr="00B901E7">
        <w:t>sunmaz</w:t>
      </w:r>
      <w:r w:rsidR="002D0557" w:rsidRPr="00B901E7">
        <w:t xml:space="preserve"> veya sağlamaz</w:t>
      </w:r>
      <w:r w:rsidR="000F68F5" w:rsidRPr="00B901E7">
        <w:t>.</w:t>
      </w:r>
      <w:r w:rsidRPr="00B901E7">
        <w:t xml:space="preserve"> </w:t>
      </w:r>
    </w:p>
    <w:p w14:paraId="566EEC65" w14:textId="77777777" w:rsidR="00F72D8A" w:rsidRPr="00B901E7" w:rsidRDefault="00F72D8A" w:rsidP="00F72D8A">
      <w:pPr>
        <w:ind w:firstLine="567"/>
      </w:pPr>
      <w:r w:rsidRPr="00B901E7">
        <w:t xml:space="preserve">(5) </w:t>
      </w:r>
      <w:r w:rsidR="00E97E98" w:rsidRPr="00B901E7">
        <w:t>Kurum</w:t>
      </w:r>
      <w:r w:rsidR="000F68F5" w:rsidRPr="00B901E7">
        <w:t>, elde ettiği bilgilerin gizliliğini korur.</w:t>
      </w:r>
      <w:r w:rsidRPr="00B901E7">
        <w:t xml:space="preserve"> </w:t>
      </w:r>
    </w:p>
    <w:p w14:paraId="786FC437" w14:textId="77777777" w:rsidR="00FD7EC7" w:rsidRPr="00B901E7" w:rsidRDefault="00F72D8A" w:rsidP="00F72D8A">
      <w:pPr>
        <w:ind w:firstLine="567"/>
      </w:pPr>
      <w:r w:rsidRPr="00B901E7">
        <w:t xml:space="preserve">(6) </w:t>
      </w:r>
      <w:r w:rsidR="00E97E98" w:rsidRPr="00B901E7">
        <w:t>Kurum</w:t>
      </w:r>
      <w:r w:rsidR="000F68F5" w:rsidRPr="00B901E7">
        <w:t xml:space="preserve">, görevlerini yerine getirmek için emrinde yeterli sayıda </w:t>
      </w:r>
      <w:r w:rsidR="00E97E98" w:rsidRPr="00B901E7">
        <w:t>uzman</w:t>
      </w:r>
      <w:r w:rsidR="000F68F5" w:rsidRPr="00B901E7">
        <w:t xml:space="preserve"> personel bulundurur.</w:t>
      </w:r>
    </w:p>
    <w:p w14:paraId="72C776E7" w14:textId="77777777" w:rsidR="009741F8" w:rsidRPr="00B901E7" w:rsidRDefault="009741F8" w:rsidP="009741F8">
      <w:pPr>
        <w:ind w:left="567" w:hanging="567"/>
        <w:rPr>
          <w:b/>
        </w:rPr>
      </w:pPr>
    </w:p>
    <w:p w14:paraId="69295EBF" w14:textId="77777777" w:rsidR="00BD3445" w:rsidRPr="00B901E7" w:rsidRDefault="00F92CAD" w:rsidP="00F72D8A">
      <w:pPr>
        <w:pStyle w:val="Balk2"/>
        <w:rPr>
          <w:color w:val="auto"/>
          <w:szCs w:val="24"/>
        </w:rPr>
      </w:pPr>
      <w:r w:rsidRPr="00B901E7">
        <w:rPr>
          <w:color w:val="auto"/>
          <w:szCs w:val="24"/>
        </w:rPr>
        <w:lastRenderedPageBreak/>
        <w:t>Bilgilendirme yükümlülüğü</w:t>
      </w:r>
    </w:p>
    <w:p w14:paraId="7324B5B4" w14:textId="1C0F6791" w:rsidR="00FD7EC7" w:rsidRDefault="0064454E" w:rsidP="00597C5C">
      <w:pPr>
        <w:ind w:firstLine="567"/>
      </w:pPr>
      <w:r w:rsidRPr="00B901E7">
        <w:rPr>
          <w:b/>
        </w:rPr>
        <w:t xml:space="preserve">MADDE </w:t>
      </w:r>
      <w:r w:rsidR="00F72D8A" w:rsidRPr="00B901E7">
        <w:rPr>
          <w:b/>
        </w:rPr>
        <w:t>2</w:t>
      </w:r>
      <w:r w:rsidR="00955DBF">
        <w:rPr>
          <w:b/>
        </w:rPr>
        <w:t>8</w:t>
      </w:r>
      <w:r w:rsidR="00F72D8A" w:rsidRPr="00B901E7">
        <w:rPr>
          <w:b/>
        </w:rPr>
        <w:t xml:space="preserve"> – </w:t>
      </w:r>
      <w:r w:rsidR="00F72D8A" w:rsidRPr="00B901E7">
        <w:t>(1)</w:t>
      </w:r>
      <w:r w:rsidR="00F72D8A" w:rsidRPr="00B901E7">
        <w:rPr>
          <w:b/>
        </w:rPr>
        <w:t xml:space="preserve"> </w:t>
      </w:r>
      <w:r w:rsidR="00B261BC" w:rsidRPr="00B901E7">
        <w:t xml:space="preserve">Kurum, uygunluk değerlendirme </w:t>
      </w:r>
      <w:r w:rsidR="0020176A" w:rsidRPr="00B901E7">
        <w:t>k</w:t>
      </w:r>
      <w:r w:rsidR="000C6E40" w:rsidRPr="00B901E7">
        <w:t>uruluş</w:t>
      </w:r>
      <w:r w:rsidR="00B261BC" w:rsidRPr="00B901E7">
        <w:t xml:space="preserve">larının değerlendirilmesi, </w:t>
      </w:r>
      <w:r w:rsidR="000179A6">
        <w:t>görevlendirilmesi</w:t>
      </w:r>
      <w:r w:rsidR="00B261BC" w:rsidRPr="00B901E7">
        <w:t xml:space="preserve"> ve onaylanmış </w:t>
      </w:r>
      <w:r w:rsidR="0020176A" w:rsidRPr="00B901E7">
        <w:t>k</w:t>
      </w:r>
      <w:r w:rsidR="000C6E40" w:rsidRPr="00B901E7">
        <w:t>uruluş</w:t>
      </w:r>
      <w:r w:rsidR="00B261BC" w:rsidRPr="00B901E7">
        <w:t>ların izlenmesi ile ilgili prosedürler</w:t>
      </w:r>
      <w:r w:rsidR="00B04797" w:rsidRPr="00B901E7">
        <w:t xml:space="preserve">i ve bunlar hakkındaki </w:t>
      </w:r>
      <w:r w:rsidR="00B261BC" w:rsidRPr="00B901E7">
        <w:t>değişikli</w:t>
      </w:r>
      <w:r w:rsidR="00B04797" w:rsidRPr="00B901E7">
        <w:t xml:space="preserve">kleri </w:t>
      </w:r>
      <w:r w:rsidR="00980CEE">
        <w:t xml:space="preserve">Ticaret </w:t>
      </w:r>
      <w:r w:rsidR="001A0AB2">
        <w:t>Bakanlığı</w:t>
      </w:r>
      <w:r w:rsidR="001A0AB2" w:rsidRPr="002D3926">
        <w:t xml:space="preserve"> </w:t>
      </w:r>
      <w:r w:rsidR="001A0AB2">
        <w:t xml:space="preserve">aracılığıyla </w:t>
      </w:r>
      <w:r w:rsidR="001A0AB2" w:rsidRPr="002D3926">
        <w:t>Komisyon</w:t>
      </w:r>
      <w:r w:rsidR="00980CEE">
        <w:t>’</w:t>
      </w:r>
      <w:r w:rsidR="001A0AB2">
        <w:t xml:space="preserve">a </w:t>
      </w:r>
      <w:r w:rsidR="001A0AB2" w:rsidRPr="00B901E7">
        <w:t>bildirir.</w:t>
      </w:r>
    </w:p>
    <w:p w14:paraId="625B9EF1" w14:textId="77777777" w:rsidR="00A62D2A" w:rsidRPr="00B901E7" w:rsidRDefault="00A62D2A" w:rsidP="00597C5C">
      <w:pPr>
        <w:ind w:firstLine="567"/>
      </w:pPr>
    </w:p>
    <w:p w14:paraId="6FED7AC2" w14:textId="77777777" w:rsidR="00FD7EC7" w:rsidRPr="00B901E7" w:rsidRDefault="00FD7EC7" w:rsidP="00F84710">
      <w:pPr>
        <w:pStyle w:val="Balk2"/>
        <w:rPr>
          <w:color w:val="auto"/>
          <w:szCs w:val="24"/>
        </w:rPr>
      </w:pPr>
      <w:r w:rsidRPr="00B901E7">
        <w:rPr>
          <w:color w:val="auto"/>
          <w:szCs w:val="24"/>
        </w:rPr>
        <w:t xml:space="preserve">Onaylanmış </w:t>
      </w:r>
      <w:r w:rsidR="00F84710" w:rsidRPr="00B901E7">
        <w:rPr>
          <w:color w:val="auto"/>
          <w:szCs w:val="24"/>
        </w:rPr>
        <w:t>k</w:t>
      </w:r>
      <w:r w:rsidR="000C6E40" w:rsidRPr="00B901E7">
        <w:rPr>
          <w:color w:val="auto"/>
          <w:szCs w:val="24"/>
        </w:rPr>
        <w:t>uruluş</w:t>
      </w:r>
      <w:r w:rsidR="00B0495B" w:rsidRPr="00B901E7">
        <w:rPr>
          <w:color w:val="auto"/>
          <w:szCs w:val="24"/>
        </w:rPr>
        <w:t>lara ilişkin gerekler</w:t>
      </w:r>
    </w:p>
    <w:p w14:paraId="048B644F" w14:textId="1604F9D3" w:rsidR="00F72D8A" w:rsidRPr="00B901E7" w:rsidRDefault="0064454E" w:rsidP="00F33726">
      <w:pPr>
        <w:ind w:firstLine="567"/>
      </w:pPr>
      <w:r w:rsidRPr="00B901E7">
        <w:rPr>
          <w:b/>
        </w:rPr>
        <w:t xml:space="preserve">MADDE </w:t>
      </w:r>
      <w:r w:rsidR="00F72D8A" w:rsidRPr="00B901E7">
        <w:rPr>
          <w:b/>
        </w:rPr>
        <w:t>2</w:t>
      </w:r>
      <w:r w:rsidR="00955DBF">
        <w:rPr>
          <w:b/>
        </w:rPr>
        <w:t>9</w:t>
      </w:r>
      <w:r w:rsidR="00F72D8A" w:rsidRPr="00B901E7">
        <w:t xml:space="preserve"> – (1) </w:t>
      </w:r>
      <w:r w:rsidR="00B0495B" w:rsidRPr="00B901E7">
        <w:t xml:space="preserve">Uygunluk değerlendirme </w:t>
      </w:r>
      <w:r w:rsidR="0020176A" w:rsidRPr="00B901E7">
        <w:t>k</w:t>
      </w:r>
      <w:r w:rsidR="000C6E40" w:rsidRPr="00B901E7">
        <w:t>uruluş</w:t>
      </w:r>
      <w:r w:rsidR="00B0495B" w:rsidRPr="00B901E7">
        <w:t>u</w:t>
      </w:r>
      <w:r w:rsidR="00B12CFC" w:rsidRPr="00B901E7">
        <w:t xml:space="preserve">, </w:t>
      </w:r>
      <w:r w:rsidR="00F33726">
        <w:t>onaylanmış kuruluş olarak görevlendirilmesi için</w:t>
      </w:r>
      <w:r w:rsidR="00F33726" w:rsidRPr="00B901E7">
        <w:t xml:space="preserve"> </w:t>
      </w:r>
      <w:r w:rsidR="00120581" w:rsidRPr="00B901E7">
        <w:t xml:space="preserve">bu maddedeki </w:t>
      </w:r>
      <w:r w:rsidR="00B12CFC" w:rsidRPr="00B901E7">
        <w:t xml:space="preserve">şartları sağlar. </w:t>
      </w:r>
    </w:p>
    <w:p w14:paraId="7293D9AD" w14:textId="77777777" w:rsidR="00F72D8A" w:rsidRPr="00B901E7" w:rsidRDefault="00F72D8A" w:rsidP="00F72D8A">
      <w:pPr>
        <w:ind w:firstLine="567"/>
      </w:pPr>
      <w:r w:rsidRPr="00B901E7">
        <w:t xml:space="preserve">(2) </w:t>
      </w:r>
      <w:r w:rsidR="00D7544B" w:rsidRPr="00B901E7">
        <w:t>U</w:t>
      </w:r>
      <w:r w:rsidR="00B0495B" w:rsidRPr="00B901E7">
        <w:t xml:space="preserve">ygunluk değerlendirme </w:t>
      </w:r>
      <w:r w:rsidR="0020176A" w:rsidRPr="00B901E7">
        <w:t>k</w:t>
      </w:r>
      <w:r w:rsidR="000C6E40" w:rsidRPr="00B901E7">
        <w:t>uruluş</w:t>
      </w:r>
      <w:r w:rsidR="00B0495B" w:rsidRPr="00B901E7">
        <w:t>u</w:t>
      </w:r>
      <w:r w:rsidR="00D7544B" w:rsidRPr="00B901E7">
        <w:t xml:space="preserve"> </w:t>
      </w:r>
      <w:r w:rsidR="003439F7" w:rsidRPr="00B901E7">
        <w:t xml:space="preserve">ulusal </w:t>
      </w:r>
      <w:r w:rsidR="00D91115" w:rsidRPr="00B901E7">
        <w:t xml:space="preserve">hukuka uygun bir şekilde </w:t>
      </w:r>
      <w:r w:rsidR="0020176A" w:rsidRPr="00B901E7">
        <w:t>k</w:t>
      </w:r>
      <w:r w:rsidR="00877DCA" w:rsidRPr="00B901E7">
        <w:t>ur</w:t>
      </w:r>
      <w:r w:rsidR="003439F7" w:rsidRPr="00B901E7">
        <w:t>ul</w:t>
      </w:r>
      <w:r w:rsidR="00D91115" w:rsidRPr="00B901E7">
        <w:t>ur ve tüzel kişiliği haizdir.</w:t>
      </w:r>
      <w:r w:rsidRPr="00B901E7">
        <w:t xml:space="preserve"> </w:t>
      </w:r>
    </w:p>
    <w:p w14:paraId="2D12BDC8" w14:textId="10A84F69" w:rsidR="00F72D8A" w:rsidRPr="00B901E7" w:rsidRDefault="001553E1" w:rsidP="00F72D8A">
      <w:pPr>
        <w:ind w:firstLine="567"/>
      </w:pPr>
      <w:r>
        <w:t xml:space="preserve">(3) </w:t>
      </w:r>
      <w:r w:rsidR="004C1696">
        <w:t>U</w:t>
      </w:r>
      <w:r w:rsidR="00D91115" w:rsidRPr="00B901E7">
        <w:t xml:space="preserve">ygunluk değerlendirme </w:t>
      </w:r>
      <w:r w:rsidR="0020176A" w:rsidRPr="00B901E7">
        <w:t>k</w:t>
      </w:r>
      <w:r w:rsidR="000C6E40" w:rsidRPr="00B901E7">
        <w:t>uruluş</w:t>
      </w:r>
      <w:r w:rsidR="00D91115" w:rsidRPr="00B901E7">
        <w:t>u</w:t>
      </w:r>
      <w:r w:rsidR="00C52F0E" w:rsidRPr="00B901E7">
        <w:t xml:space="preserve"> tarafsız olup,</w:t>
      </w:r>
      <w:r w:rsidR="00A6359C" w:rsidRPr="00B901E7">
        <w:t xml:space="preserve"> </w:t>
      </w:r>
      <w:r w:rsidR="00C52F0E" w:rsidRPr="00B901E7">
        <w:t xml:space="preserve">değerlendirdiği ürün ve </w:t>
      </w:r>
      <w:r w:rsidR="0020176A" w:rsidRPr="00B901E7">
        <w:t>k</w:t>
      </w:r>
      <w:r w:rsidR="000C6E40" w:rsidRPr="00B901E7">
        <w:t>uruluş</w:t>
      </w:r>
      <w:r w:rsidR="00C52F0E" w:rsidRPr="00B901E7">
        <w:t>lardan bağımsızdır.</w:t>
      </w:r>
      <w:r w:rsidR="00F72D8A" w:rsidRPr="00B901E7">
        <w:t xml:space="preserve"> </w:t>
      </w:r>
      <w:r w:rsidR="00D50AEC" w:rsidRPr="00B901E7">
        <w:t>Değerlendirdiği telsiz ekipmanlarının tasarımı</w:t>
      </w:r>
      <w:r w:rsidR="007A073E" w:rsidRPr="00B901E7">
        <w:t>nda</w:t>
      </w:r>
      <w:r w:rsidR="00D50AEC" w:rsidRPr="00B901E7">
        <w:t xml:space="preserve">, </w:t>
      </w:r>
      <w:r w:rsidR="007A073E" w:rsidRPr="00B901E7">
        <w:t>imalatında</w:t>
      </w:r>
      <w:r w:rsidR="00D50AEC" w:rsidRPr="00B901E7">
        <w:t>, tedariki</w:t>
      </w:r>
      <w:r w:rsidR="007A073E" w:rsidRPr="00B901E7">
        <w:t>nde</w:t>
      </w:r>
      <w:r w:rsidR="00D50AEC" w:rsidRPr="00B901E7">
        <w:t>, montajı</w:t>
      </w:r>
      <w:r w:rsidR="007A073E" w:rsidRPr="00B901E7">
        <w:t>nda</w:t>
      </w:r>
      <w:r w:rsidR="00D50AEC" w:rsidRPr="00B901E7">
        <w:t>, kullanımı</w:t>
      </w:r>
      <w:r w:rsidR="007A073E" w:rsidRPr="00B901E7">
        <w:t xml:space="preserve">nda veya bakımında yer alan </w:t>
      </w:r>
      <w:r w:rsidR="00D50AEC" w:rsidRPr="00B901E7">
        <w:t xml:space="preserve">teşebbüsleri temsil eden meslek federasyonu ya da iş birliğine ait bir </w:t>
      </w:r>
      <w:r w:rsidR="0020176A" w:rsidRPr="00B901E7">
        <w:t>k</w:t>
      </w:r>
      <w:r w:rsidR="000C6E40" w:rsidRPr="00B901E7">
        <w:t>uruluş</w:t>
      </w:r>
      <w:r w:rsidR="00A22D9C">
        <w:t>;</w:t>
      </w:r>
      <w:r w:rsidR="00D50AEC" w:rsidRPr="00B901E7">
        <w:t xml:space="preserve"> bağımsızlığını ve menfaat çatışması</w:t>
      </w:r>
      <w:r w:rsidR="00A85DF4" w:rsidRPr="00B901E7">
        <w:t xml:space="preserve"> içinde</w:t>
      </w:r>
      <w:r w:rsidR="00D50AEC" w:rsidRPr="00B901E7">
        <w:t xml:space="preserve"> olmadığını ispatlaması durumunda, bağımsız ve tarafsız bir </w:t>
      </w:r>
      <w:r w:rsidR="0020176A" w:rsidRPr="00B901E7">
        <w:t>k</w:t>
      </w:r>
      <w:r w:rsidR="000C6E40" w:rsidRPr="00B901E7">
        <w:t>uruluş</w:t>
      </w:r>
      <w:r w:rsidR="00D50AEC" w:rsidRPr="00B901E7">
        <w:t xml:space="preserve"> olarak değerlendirilebilir.</w:t>
      </w:r>
    </w:p>
    <w:p w14:paraId="430765EB" w14:textId="2F33609C" w:rsidR="00F72D8A" w:rsidRPr="00B901E7" w:rsidRDefault="00F72D8A" w:rsidP="00C0631A">
      <w:pPr>
        <w:ind w:firstLine="567"/>
      </w:pPr>
      <w:r w:rsidRPr="00B901E7">
        <w:t xml:space="preserve">(4) </w:t>
      </w:r>
      <w:r w:rsidR="001F6863" w:rsidRPr="00B901E7">
        <w:t>Uygunluk değerlendirme görevlerini gerçekleştirmek</w:t>
      </w:r>
      <w:r w:rsidR="002B40BA">
        <w:t>le</w:t>
      </w:r>
      <w:r w:rsidR="001F6863" w:rsidRPr="00B901E7">
        <w:t xml:space="preserve"> sorumlu olan bir uygunluk değerlendirme </w:t>
      </w:r>
      <w:r w:rsidR="0020176A" w:rsidRPr="00B901E7">
        <w:t>k</w:t>
      </w:r>
      <w:r w:rsidR="000C6E40" w:rsidRPr="00B901E7">
        <w:t>uruluş</w:t>
      </w:r>
      <w:r w:rsidR="001F6863" w:rsidRPr="00B901E7">
        <w:t>u, yöneti</w:t>
      </w:r>
      <w:r w:rsidR="00B172FF" w:rsidRPr="00B901E7">
        <w:t xml:space="preserve">cileri </w:t>
      </w:r>
      <w:r w:rsidR="001F6863" w:rsidRPr="00B901E7">
        <w:t>ve personeli</w:t>
      </w:r>
      <w:r w:rsidR="00B172FF" w:rsidRPr="00B901E7">
        <w:t>;</w:t>
      </w:r>
      <w:r w:rsidR="001F6863" w:rsidRPr="00B901E7">
        <w:t xml:space="preserve"> değerlendirdiği telsiz ekipmanı</w:t>
      </w:r>
      <w:r w:rsidR="00861DE4" w:rsidRPr="00B901E7">
        <w:t>nı</w:t>
      </w:r>
      <w:r w:rsidR="001F6863" w:rsidRPr="00B901E7">
        <w:t xml:space="preserve"> tasarlayan, imal eden, tedarik eden, kuran, satın alan, sahip olan, kullanan ya da bakı</w:t>
      </w:r>
      <w:r w:rsidR="00A85DF4" w:rsidRPr="00B901E7">
        <w:t>m</w:t>
      </w:r>
      <w:r w:rsidR="001F6863" w:rsidRPr="00B901E7">
        <w:t>ı</w:t>
      </w:r>
      <w:r w:rsidR="00A85DF4" w:rsidRPr="00B901E7">
        <w:t>nı</w:t>
      </w:r>
      <w:r w:rsidR="001F6863" w:rsidRPr="00B901E7">
        <w:t xml:space="preserve"> yapan taraf ya da bu tarafların temsilcisi ol</w:t>
      </w:r>
      <w:r w:rsidR="00B172FF" w:rsidRPr="00B901E7">
        <w:t>a</w:t>
      </w:r>
      <w:r w:rsidR="001F6863" w:rsidRPr="00B901E7">
        <w:t>maz. Bu durum</w:t>
      </w:r>
      <w:r w:rsidR="00B172FF" w:rsidRPr="00B901E7">
        <w:t>,</w:t>
      </w:r>
      <w:r w:rsidR="001F6863" w:rsidRPr="00B901E7">
        <w:t xml:space="preserve"> uygunluk değerlendirme </w:t>
      </w:r>
      <w:r w:rsidR="0020176A" w:rsidRPr="00B901E7">
        <w:t>k</w:t>
      </w:r>
      <w:r w:rsidR="000C6E40" w:rsidRPr="00B901E7">
        <w:t>uruluş</w:t>
      </w:r>
      <w:r w:rsidR="001F6863" w:rsidRPr="00B901E7">
        <w:t xml:space="preserve">unun faaliyetleri için gerekli olan telsiz ekipmanlarının kullanımını veya söz konusu </w:t>
      </w:r>
      <w:r w:rsidR="00B172FF" w:rsidRPr="00B901E7">
        <w:t>telsiz</w:t>
      </w:r>
      <w:r w:rsidR="001F6863" w:rsidRPr="00B901E7">
        <w:t xml:space="preserve"> ekipmanlarının kişisel amaçlar için kullanımını engellemez.</w:t>
      </w:r>
      <w:r w:rsidRPr="00B901E7">
        <w:t xml:space="preserve"> </w:t>
      </w:r>
      <w:r w:rsidR="001F6863" w:rsidRPr="00B901E7">
        <w:t xml:space="preserve">Uygunluk değerlendirme görevlerini gerçekleştirmekle sorumlu bir uygunluk değerlendirme </w:t>
      </w:r>
      <w:r w:rsidR="0020176A" w:rsidRPr="00B901E7">
        <w:t>k</w:t>
      </w:r>
      <w:r w:rsidR="000C6E40" w:rsidRPr="00B901E7">
        <w:t>uruluş</w:t>
      </w:r>
      <w:r w:rsidR="00B172FF" w:rsidRPr="00B901E7">
        <w:t>u</w:t>
      </w:r>
      <w:r w:rsidR="001F6863" w:rsidRPr="00B901E7">
        <w:t xml:space="preserve"> </w:t>
      </w:r>
      <w:r w:rsidR="00B172FF" w:rsidRPr="00B901E7">
        <w:t>yöneticileri</w:t>
      </w:r>
      <w:r w:rsidR="001F6863" w:rsidRPr="00B901E7">
        <w:t xml:space="preserve"> ve personeli</w:t>
      </w:r>
      <w:r w:rsidR="00B172FF" w:rsidRPr="00B901E7">
        <w:t>;</w:t>
      </w:r>
      <w:r w:rsidR="001F6863" w:rsidRPr="00B901E7">
        <w:t xml:space="preserve"> telsiz ekipmanlarının tasarımı, imalatı veya </w:t>
      </w:r>
      <w:r w:rsidR="00B172FF" w:rsidRPr="00B901E7">
        <w:t>montajı</w:t>
      </w:r>
      <w:r w:rsidR="001F6863" w:rsidRPr="00B901E7">
        <w:t>, pazarla</w:t>
      </w:r>
      <w:r w:rsidR="00B172FF" w:rsidRPr="00B901E7">
        <w:t>n</w:t>
      </w:r>
      <w:r w:rsidR="001F6863" w:rsidRPr="00B901E7">
        <w:t xml:space="preserve">ması, </w:t>
      </w:r>
      <w:r w:rsidR="00935770" w:rsidRPr="00B901E7">
        <w:t>kurulu</w:t>
      </w:r>
      <w:r w:rsidR="001F6863" w:rsidRPr="00B901E7">
        <w:t xml:space="preserve">mu, kullanım ya da bakımına direkt olarak </w:t>
      </w:r>
      <w:r w:rsidR="0020176A" w:rsidRPr="00B901E7">
        <w:t>dâhil</w:t>
      </w:r>
      <w:r w:rsidR="001F6863" w:rsidRPr="00B901E7">
        <w:t xml:space="preserve"> olmaz veya bu faaliyetlere </w:t>
      </w:r>
      <w:r w:rsidR="0020176A" w:rsidRPr="00B901E7">
        <w:t>dâhil</w:t>
      </w:r>
      <w:r w:rsidR="001F6863" w:rsidRPr="00B901E7">
        <w:t xml:space="preserve"> olan tarafları temsil e</w:t>
      </w:r>
      <w:r w:rsidR="00861DE4" w:rsidRPr="00B901E7">
        <w:t>demez</w:t>
      </w:r>
      <w:r w:rsidR="00C0631A" w:rsidRPr="00B901E7">
        <w:t xml:space="preserve"> ve </w:t>
      </w:r>
      <w:r w:rsidR="001F6863" w:rsidRPr="00B901E7">
        <w:t xml:space="preserve">uygunluk değerlendirme faaliyetlerine ilişkin görüşlerinin bağımsızlığı veya doğruluğu ile uyuşmazlık içerisinde olabilecek herhangi bir faaliyete </w:t>
      </w:r>
      <w:r w:rsidR="0020176A" w:rsidRPr="00B901E7">
        <w:t>dâhil</w:t>
      </w:r>
      <w:r w:rsidR="001F6863" w:rsidRPr="00B901E7">
        <w:t xml:space="preserve"> ol</w:t>
      </w:r>
      <w:r w:rsidR="00861DE4" w:rsidRPr="00B901E7">
        <w:t>a</w:t>
      </w:r>
      <w:r w:rsidR="001F6863" w:rsidRPr="00B901E7">
        <w:t>maz. Bu hüküm danışma</w:t>
      </w:r>
      <w:r w:rsidR="00B80064" w:rsidRPr="00B901E7">
        <w:t>nlık hizmetlerine de uygulanır.</w:t>
      </w:r>
      <w:r w:rsidRPr="00B901E7">
        <w:t xml:space="preserve"> </w:t>
      </w:r>
      <w:r w:rsidR="000F6779" w:rsidRPr="00B901E7">
        <w:t xml:space="preserve">Uygunluk değerlendirme </w:t>
      </w:r>
      <w:r w:rsidR="0020176A" w:rsidRPr="00B901E7">
        <w:t>k</w:t>
      </w:r>
      <w:r w:rsidR="000C6E40" w:rsidRPr="00B901E7">
        <w:t>uruluş</w:t>
      </w:r>
      <w:r w:rsidR="000F6779" w:rsidRPr="00B901E7">
        <w:t>ları</w:t>
      </w:r>
      <w:r w:rsidR="00C0631A" w:rsidRPr="00B901E7">
        <w:t>;</w:t>
      </w:r>
      <w:r w:rsidR="000F6779" w:rsidRPr="00B901E7">
        <w:t xml:space="preserve"> </w:t>
      </w:r>
      <w:r w:rsidR="00743C05" w:rsidRPr="00B901E7">
        <w:t xml:space="preserve">şube, temsilcilik veya </w:t>
      </w:r>
      <w:r w:rsidR="000F6779" w:rsidRPr="00B901E7">
        <w:t>yüklenicil</w:t>
      </w:r>
      <w:r w:rsidR="00C0631A" w:rsidRPr="00B901E7">
        <w:t xml:space="preserve">erinin yürüttüğü faaliyetlerin, kendisinin gerçekleştirdiği </w:t>
      </w:r>
      <w:r w:rsidR="000F6779" w:rsidRPr="00B901E7">
        <w:t>değerlendirme faaliyetlerinin gizliliğini, objektifliğini ve tarafsızl</w:t>
      </w:r>
      <w:r w:rsidR="0046512A" w:rsidRPr="00B901E7">
        <w:t xml:space="preserve">ığını </w:t>
      </w:r>
      <w:r w:rsidR="000F6779" w:rsidRPr="00B901E7">
        <w:t>etkilemediğini gar</w:t>
      </w:r>
      <w:r w:rsidRPr="00B901E7">
        <w:t>anti eder.</w:t>
      </w:r>
    </w:p>
    <w:p w14:paraId="0DDDAE0F" w14:textId="08723BAC" w:rsidR="00F72D8A" w:rsidRPr="00B901E7" w:rsidRDefault="00F72D8A" w:rsidP="00C0631A">
      <w:pPr>
        <w:ind w:firstLine="567"/>
      </w:pPr>
      <w:r w:rsidRPr="00B901E7">
        <w:t xml:space="preserve">(5)  </w:t>
      </w:r>
      <w:r w:rsidR="00EF2227" w:rsidRPr="00EF2227">
        <w:t xml:space="preserve"> Uygunluk değerlendirme kuruluşu ve kuruluşun personeli, yüksek seviyede gerekli teknik yeterliliğe ve mesleki donanıma sahip olacak şekilde uygunluk değerlendirme faaliyetlerini yürütür ve söz konusu faaliyetlerin sonunda özellikle mali konulara ilişkin kararları alırken her türlü baskıdan, teşvikten ve faaliyet sonucundan etkilenebilecek kişi ya da kişilerden bağımsız hareket eder</w:t>
      </w:r>
      <w:r w:rsidR="00EF2227">
        <w:t>.</w:t>
      </w:r>
    </w:p>
    <w:p w14:paraId="0C6B2615" w14:textId="27696CBC" w:rsidR="008713B0" w:rsidRDefault="00F72D8A" w:rsidP="00A62D2A">
      <w:pPr>
        <w:ind w:firstLine="567"/>
      </w:pPr>
      <w:r w:rsidRPr="00B901E7">
        <w:t xml:space="preserve">(6) </w:t>
      </w:r>
      <w:r w:rsidR="003F36A9" w:rsidRPr="00B901E7">
        <w:t xml:space="preserve">Uygunluk değerlendirme </w:t>
      </w:r>
      <w:r w:rsidRPr="00B901E7">
        <w:t>k</w:t>
      </w:r>
      <w:r w:rsidR="000C6E40" w:rsidRPr="00B901E7">
        <w:t>uruluş</w:t>
      </w:r>
      <w:r w:rsidR="003F36A9" w:rsidRPr="00B901E7">
        <w:t xml:space="preserve">u, </w:t>
      </w:r>
      <w:r w:rsidR="0020176A" w:rsidRPr="00B901E7">
        <w:t>Ek-</w:t>
      </w:r>
      <w:r w:rsidR="00B54690">
        <w:t>3</w:t>
      </w:r>
      <w:r w:rsidR="003F36A9" w:rsidRPr="00B901E7">
        <w:t xml:space="preserve"> ve </w:t>
      </w:r>
      <w:r w:rsidR="0020176A" w:rsidRPr="00B901E7">
        <w:t>Ek</w:t>
      </w:r>
      <w:r w:rsidR="002A0A86" w:rsidRPr="00B901E7">
        <w:t>-</w:t>
      </w:r>
      <w:r w:rsidR="00B54690">
        <w:t>4</w:t>
      </w:r>
      <w:r w:rsidR="0020176A" w:rsidRPr="00B901E7">
        <w:t xml:space="preserve"> </w:t>
      </w:r>
      <w:r w:rsidR="003F36A9" w:rsidRPr="00B901E7">
        <w:t xml:space="preserve">ile verilen ve bunlarla ilgili </w:t>
      </w:r>
      <w:r w:rsidR="00591E43" w:rsidRPr="00B901E7">
        <w:t>onaylanmış</w:t>
      </w:r>
      <w:r w:rsidR="003F36A9" w:rsidRPr="00B901E7">
        <w:t xml:space="preserve"> olduğu görevlerini</w:t>
      </w:r>
      <w:r w:rsidR="00EB4459">
        <w:t>,</w:t>
      </w:r>
      <w:r w:rsidR="003F36A9" w:rsidRPr="00B901E7">
        <w:t xml:space="preserve"> bu görevlerin</w:t>
      </w:r>
      <w:r w:rsidR="000A34C4" w:rsidRPr="00B901E7">
        <w:t xml:space="preserve"> kendi</w:t>
      </w:r>
      <w:r w:rsidR="00EB4459">
        <w:t>si tarafından</w:t>
      </w:r>
      <w:r w:rsidR="00042967" w:rsidRPr="00B901E7">
        <w:t xml:space="preserve"> </w:t>
      </w:r>
      <w:r w:rsidR="000A34C4" w:rsidRPr="00B901E7">
        <w:t>ya da kendi</w:t>
      </w:r>
      <w:r w:rsidR="00D96357">
        <w:t xml:space="preserve"> sorumluluğu altında</w:t>
      </w:r>
      <w:r w:rsidR="00587F6F">
        <w:t xml:space="preserve"> </w:t>
      </w:r>
      <w:r w:rsidR="003F36A9" w:rsidRPr="00B901E7">
        <w:t>gerçekleştirilm</w:t>
      </w:r>
      <w:r w:rsidR="00D96357">
        <w:t>esi</w:t>
      </w:r>
      <w:r w:rsidR="00587F6F">
        <w:t xml:space="preserve"> </w:t>
      </w:r>
      <w:r w:rsidR="003F36A9" w:rsidRPr="00B901E7">
        <w:t>fark etmeksizin</w:t>
      </w:r>
      <w:r w:rsidR="000A34C4" w:rsidRPr="00B901E7">
        <w:t xml:space="preserve"> </w:t>
      </w:r>
      <w:r w:rsidR="00D96357">
        <w:t>yürütebilecek</w:t>
      </w:r>
      <w:r w:rsidR="00D96357" w:rsidRPr="00B901E7">
        <w:t xml:space="preserve"> </w:t>
      </w:r>
      <w:r w:rsidR="003F36A9" w:rsidRPr="00B901E7">
        <w:t>kapasiteye sahip</w:t>
      </w:r>
      <w:r w:rsidR="009C59EC">
        <w:t xml:space="preserve"> olmalıdır. </w:t>
      </w:r>
      <w:r w:rsidR="00591E43" w:rsidRPr="00B901E7">
        <w:t xml:space="preserve">Uygunluk değerlendirme </w:t>
      </w:r>
      <w:r w:rsidRPr="00B901E7">
        <w:t>k</w:t>
      </w:r>
      <w:r w:rsidR="000C6E40" w:rsidRPr="00B901E7">
        <w:t>uruluş</w:t>
      </w:r>
      <w:r w:rsidR="00591E43" w:rsidRPr="00B901E7">
        <w:t>u</w:t>
      </w:r>
      <w:r w:rsidR="00591E43" w:rsidRPr="00045708">
        <w:t xml:space="preserve">, </w:t>
      </w:r>
      <w:r w:rsidR="000179A6" w:rsidRPr="00045708">
        <w:t>görevlendirilmiş</w:t>
      </w:r>
      <w:r w:rsidR="00591E43" w:rsidRPr="00B901E7">
        <w:t xml:space="preserve"> olduğu her bir telsiz ekipmanı kategorisi ya da türü </w:t>
      </w:r>
      <w:r w:rsidR="007D16DD">
        <w:t>ile</w:t>
      </w:r>
      <w:r w:rsidR="00591E43" w:rsidRPr="00B901E7">
        <w:t xml:space="preserve"> her bir uygunluk değerlendirme </w:t>
      </w:r>
      <w:r w:rsidR="008713B0">
        <w:t>prosedürü için her zaman aşağıdaki gerekli unsurları tasarrufunda bulundur</w:t>
      </w:r>
      <w:r w:rsidR="0018428D">
        <w:t>malıdır</w:t>
      </w:r>
      <w:r w:rsidR="008713B0">
        <w:t>:</w:t>
      </w:r>
    </w:p>
    <w:p w14:paraId="05A0A2B0" w14:textId="77777777" w:rsidR="00F72D8A" w:rsidRPr="00B901E7" w:rsidRDefault="001553E1" w:rsidP="007D16DD">
      <w:pPr>
        <w:ind w:firstLine="567"/>
      </w:pPr>
      <w:r>
        <w:t xml:space="preserve">a) </w:t>
      </w:r>
      <w:r w:rsidR="0020176A" w:rsidRPr="00B901E7">
        <w:t>U</w:t>
      </w:r>
      <w:r w:rsidR="00591E43" w:rsidRPr="00B901E7">
        <w:t>ygunluk değerlendirme görevlerini gerçekleştirmek için uygun teknik bilgi ve tecrübeye sahip personel</w:t>
      </w:r>
      <w:r w:rsidR="009C320E" w:rsidRPr="00B901E7">
        <w:t>,</w:t>
      </w:r>
      <w:r w:rsidR="00F72D8A" w:rsidRPr="00B901E7">
        <w:t xml:space="preserve"> </w:t>
      </w:r>
    </w:p>
    <w:p w14:paraId="29F92184" w14:textId="2E8B9AFD" w:rsidR="000355DA" w:rsidRDefault="00F72D8A" w:rsidP="00B35331">
      <w:pPr>
        <w:ind w:firstLine="567"/>
      </w:pPr>
      <w:r w:rsidRPr="00B901E7">
        <w:t xml:space="preserve">b) </w:t>
      </w:r>
      <w:r w:rsidR="000355DA">
        <w:t>Uygunluk değerlendirme faaliyetlerinde kullanılacak prosedürlerinin şeffaflığını veya yeniden üretilebilirliğini sağlayacak şekilde, uygunluk değerlendirmesi gerçekleştirilirken göz önünde bulundurulan prosedürlerin açıklamalarına ve uygunluk değerlendirme kuruluşunun onaylanmış kuruluş olarak yerine getirdiği görevler ile diğer faaliyetleri arasındaki ayrımı sağlayacak uygun politika ve prosedürler.</w:t>
      </w:r>
      <w:r w:rsidR="00151020">
        <w:t xml:space="preserve"> </w:t>
      </w:r>
    </w:p>
    <w:p w14:paraId="347685F4" w14:textId="46658BDB" w:rsidR="007337EC" w:rsidRPr="00B901E7" w:rsidRDefault="00DD62C1" w:rsidP="00217316">
      <w:pPr>
        <w:ind w:firstLine="567"/>
      </w:pPr>
      <w:r w:rsidRPr="00B901E7">
        <w:t xml:space="preserve"> </w:t>
      </w:r>
      <w:r w:rsidR="00F72D8A" w:rsidRPr="00B901E7">
        <w:t xml:space="preserve">c) </w:t>
      </w:r>
      <w:r w:rsidR="007337EC">
        <w:t>Taahhüt ettiği işin büyüklüğü, faaliyet gösterdiği sektör, organizasyon yapısı, söz konusu ürünün teknoloji karmaşıklık derecesini ve imalat sürecinin hacmini ve vasfını dikkate alan</w:t>
      </w:r>
      <w:r w:rsidR="001E0BB4">
        <w:t>,</w:t>
      </w:r>
      <w:r w:rsidR="007337EC">
        <w:t xml:space="preserve"> faaliyetlerin gerçekleşmesi için gerekli yöntemler.</w:t>
      </w:r>
    </w:p>
    <w:p w14:paraId="1A50A1D7" w14:textId="3390DA9C" w:rsidR="00BB34BB" w:rsidRPr="00B901E7" w:rsidRDefault="008F7404" w:rsidP="00217316">
      <w:pPr>
        <w:ind w:firstLine="567"/>
      </w:pPr>
      <w:r w:rsidRPr="00B901E7">
        <w:t>ç</w:t>
      </w:r>
      <w:r w:rsidR="00F72D8A" w:rsidRPr="00B901E7">
        <w:t xml:space="preserve">) </w:t>
      </w:r>
      <w:r w:rsidR="00BB34BB">
        <w:t>Uy</w:t>
      </w:r>
      <w:r w:rsidR="001F3B8C">
        <w:t xml:space="preserve">gunluk değerlendirme </w:t>
      </w:r>
      <w:r w:rsidR="00BB34BB">
        <w:t>faaliyetleri ile bağlantılı teknik ve idari görevleri uygun bir ş</w:t>
      </w:r>
      <w:r w:rsidR="00410CEE">
        <w:t>ekilde yerine getirmek için gerekli araçlar</w:t>
      </w:r>
      <w:r w:rsidR="00BC4C87">
        <w:t>.</w:t>
      </w:r>
    </w:p>
    <w:p w14:paraId="4D8CB5B6" w14:textId="793DA3ED" w:rsidR="00F72D8A" w:rsidRPr="00B901E7" w:rsidRDefault="00F72D8A" w:rsidP="00F72D8A">
      <w:pPr>
        <w:ind w:firstLine="567"/>
      </w:pPr>
      <w:r w:rsidRPr="00B901E7">
        <w:t xml:space="preserve">(7) </w:t>
      </w:r>
      <w:r w:rsidR="003D369B" w:rsidRPr="00B901E7">
        <w:t xml:space="preserve">Uygunluk değerlendirme görevlerini gerçekleştirmekle sorumlu personel aşağıdaki özelliklere </w:t>
      </w:r>
      <w:r w:rsidR="00B863B6">
        <w:t>sahip olmalıdır:</w:t>
      </w:r>
    </w:p>
    <w:p w14:paraId="2A23E54E" w14:textId="77777777" w:rsidR="00F72D8A" w:rsidRPr="00B901E7" w:rsidRDefault="00FD7EC7" w:rsidP="00F72D8A">
      <w:pPr>
        <w:ind w:firstLine="567"/>
      </w:pPr>
      <w:r w:rsidRPr="00B901E7">
        <w:t>a)</w:t>
      </w:r>
      <w:r w:rsidR="00F72D8A" w:rsidRPr="00B901E7">
        <w:t xml:space="preserve"> </w:t>
      </w:r>
      <w:r w:rsidR="0020176A" w:rsidRPr="00B901E7">
        <w:t>U</w:t>
      </w:r>
      <w:r w:rsidR="003D369B" w:rsidRPr="00B901E7">
        <w:t>yg</w:t>
      </w:r>
      <w:r w:rsidR="00EA1500" w:rsidRPr="00B901E7">
        <w:t xml:space="preserve">unluk değerlendirme </w:t>
      </w:r>
      <w:r w:rsidR="00F378FF" w:rsidRPr="00B901E7">
        <w:t>k</w:t>
      </w:r>
      <w:r w:rsidR="000C6E40" w:rsidRPr="00B901E7">
        <w:t>uruluş</w:t>
      </w:r>
      <w:r w:rsidR="00EA1500" w:rsidRPr="00B901E7">
        <w:t xml:space="preserve">unun </w:t>
      </w:r>
      <w:r w:rsidR="000179A6" w:rsidRPr="00045708">
        <w:t>görevlendir</w:t>
      </w:r>
      <w:r w:rsidR="005667E5" w:rsidRPr="00045708">
        <w:t>ilmiş</w:t>
      </w:r>
      <w:r w:rsidR="003D369B" w:rsidRPr="00B901E7">
        <w:t xml:space="preserve"> olduğu uygunluk değerlendirme faaliyet</w:t>
      </w:r>
      <w:r w:rsidR="00EA1500" w:rsidRPr="00B901E7">
        <w:t>leri</w:t>
      </w:r>
      <w:r w:rsidR="003D369B" w:rsidRPr="00B901E7">
        <w:t>ni kapsayan mesleki ve teknik eğitim</w:t>
      </w:r>
      <w:r w:rsidR="008F7404" w:rsidRPr="00B901E7">
        <w:t>e</w:t>
      </w:r>
      <w:r w:rsidR="003D369B" w:rsidRPr="00B901E7">
        <w:t>,</w:t>
      </w:r>
      <w:r w:rsidR="00EA1500" w:rsidRPr="00B901E7">
        <w:t xml:space="preserve"> </w:t>
      </w:r>
    </w:p>
    <w:p w14:paraId="3E20A12D" w14:textId="77777777" w:rsidR="00F72D8A" w:rsidRPr="00B901E7" w:rsidRDefault="00FD7EC7" w:rsidP="00F72D8A">
      <w:pPr>
        <w:ind w:firstLine="567"/>
      </w:pPr>
      <w:r w:rsidRPr="00B901E7">
        <w:lastRenderedPageBreak/>
        <w:t>b)</w:t>
      </w:r>
      <w:r w:rsidR="00A62D2A">
        <w:t xml:space="preserve"> </w:t>
      </w:r>
      <w:r w:rsidR="0020176A" w:rsidRPr="00B901E7">
        <w:t>G</w:t>
      </w:r>
      <w:r w:rsidR="00EA1500" w:rsidRPr="00B901E7">
        <w:t>erçekleştirdikleri değerlendirmelerin gereklerine ilişkin yeterli seviyede bilgi birikimi ve bu değerlendirmeleri gerçekleştirmek için uzmanlık vasıfları</w:t>
      </w:r>
      <w:r w:rsidR="008F7404" w:rsidRPr="00B901E7">
        <w:t>na</w:t>
      </w:r>
      <w:r w:rsidR="00EA1500" w:rsidRPr="00B901E7">
        <w:t xml:space="preserve">, </w:t>
      </w:r>
    </w:p>
    <w:p w14:paraId="04D40BE6" w14:textId="77777777" w:rsidR="00F72D8A" w:rsidRPr="00B901E7" w:rsidRDefault="00BC1D5C" w:rsidP="00F72D8A">
      <w:pPr>
        <w:ind w:firstLine="567"/>
      </w:pPr>
      <w:r w:rsidRPr="00B901E7">
        <w:t>c)</w:t>
      </w:r>
      <w:r w:rsidR="00F72D8A" w:rsidRPr="00B901E7">
        <w:t xml:space="preserve"> </w:t>
      </w:r>
      <w:r w:rsidR="00975F22" w:rsidRPr="00B901E7">
        <w:t xml:space="preserve">5 inci </w:t>
      </w:r>
      <w:r w:rsidR="00EE39F3" w:rsidRPr="00B901E7">
        <w:t>maddede belirtilen temel gereklere, uygulanabilir uyumlaştırılmış standartlar ve ulusal m</w:t>
      </w:r>
      <w:r w:rsidR="008F7404" w:rsidRPr="00B901E7">
        <w:t>evzuata uygun bilgi ve anlayışa,</w:t>
      </w:r>
    </w:p>
    <w:p w14:paraId="55D93425" w14:textId="77777777" w:rsidR="00BC1D5C" w:rsidRPr="00B901E7" w:rsidRDefault="00597C5C" w:rsidP="00F72D8A">
      <w:pPr>
        <w:ind w:firstLine="567"/>
      </w:pPr>
      <w:r w:rsidRPr="00B901E7">
        <w:t>ç</w:t>
      </w:r>
      <w:r w:rsidR="00FD7EC7" w:rsidRPr="00B901E7">
        <w:t>)</w:t>
      </w:r>
      <w:r w:rsidR="00F72D8A" w:rsidRPr="00B901E7">
        <w:t xml:space="preserve"> </w:t>
      </w:r>
      <w:r w:rsidR="0020176A" w:rsidRPr="00B901E7">
        <w:t>D</w:t>
      </w:r>
      <w:r w:rsidR="00EE39F3" w:rsidRPr="00B901E7">
        <w:t>eğerlendirmelerin g</w:t>
      </w:r>
      <w:r w:rsidR="00F378FF" w:rsidRPr="00B901E7">
        <w:t>erçekleştirildiğini gösteren AB-</w:t>
      </w:r>
      <w:r w:rsidR="00EE39F3" w:rsidRPr="00B901E7">
        <w:t>tip inceleme</w:t>
      </w:r>
      <w:r w:rsidR="00F378FF" w:rsidRPr="00B901E7">
        <w:t>si</w:t>
      </w:r>
      <w:r w:rsidR="00EE39F3" w:rsidRPr="00B901E7">
        <w:t xml:space="preserve"> belgeleri veya kalite sistemi onayları, kayıtları ve raporlarını</w:t>
      </w:r>
      <w:r w:rsidR="008F7404" w:rsidRPr="00B901E7">
        <w:t xml:space="preserve"> hazırlamaya ilişkin kabiliyete.</w:t>
      </w:r>
      <w:r w:rsidR="00EE39F3" w:rsidRPr="00B901E7">
        <w:t xml:space="preserve"> </w:t>
      </w:r>
    </w:p>
    <w:p w14:paraId="08B2551F" w14:textId="7D09C1CA" w:rsidR="00EE39F3" w:rsidRPr="00B901E7" w:rsidRDefault="00F72D8A" w:rsidP="00603E1C">
      <w:pPr>
        <w:ind w:firstLine="567"/>
      </w:pPr>
      <w:r w:rsidRPr="00B901E7">
        <w:t>(</w:t>
      </w:r>
      <w:r w:rsidR="00FD7EC7" w:rsidRPr="00B901E7">
        <w:t>8</w:t>
      </w:r>
      <w:r w:rsidRPr="00B901E7">
        <w:t xml:space="preserve">) </w:t>
      </w:r>
      <w:r w:rsidR="00EE39F3" w:rsidRPr="00B901E7">
        <w:t xml:space="preserve">Uygunluk değerlendirme </w:t>
      </w:r>
      <w:r w:rsidR="00F378FF" w:rsidRPr="00B901E7">
        <w:t>k</w:t>
      </w:r>
      <w:r w:rsidR="000C6E40" w:rsidRPr="00B901E7">
        <w:t>uruluş</w:t>
      </w:r>
      <w:r w:rsidR="00EE39F3" w:rsidRPr="00B901E7">
        <w:t xml:space="preserve">ları, </w:t>
      </w:r>
      <w:r w:rsidR="00603E1C" w:rsidRPr="00B901E7">
        <w:t xml:space="preserve">kendi </w:t>
      </w:r>
      <w:r w:rsidR="00EE39F3" w:rsidRPr="00B901E7">
        <w:t>yöneticilerin</w:t>
      </w:r>
      <w:r w:rsidR="00603E1C" w:rsidRPr="00B901E7">
        <w:t>in</w:t>
      </w:r>
      <w:r w:rsidR="00EE39F3" w:rsidRPr="00B901E7">
        <w:t xml:space="preserve"> ve uygunluk değerlendirme görevlerini yürütmekten sorumlu olan personelin</w:t>
      </w:r>
      <w:r w:rsidR="00603E1C" w:rsidRPr="00B901E7">
        <w:t>in</w:t>
      </w:r>
      <w:r w:rsidR="00EE39F3" w:rsidRPr="00B901E7">
        <w:t xml:space="preserve"> tarafsızlığını garanti eder.</w:t>
      </w:r>
      <w:r w:rsidR="008F7404" w:rsidRPr="00B901E7">
        <w:t xml:space="preserve"> </w:t>
      </w:r>
      <w:r w:rsidR="00EE39F3" w:rsidRPr="00B901E7">
        <w:t xml:space="preserve">Uygunluk değerlendirme </w:t>
      </w:r>
      <w:r w:rsidR="00F378FF" w:rsidRPr="00B901E7">
        <w:t>k</w:t>
      </w:r>
      <w:r w:rsidR="000C6E40" w:rsidRPr="00B901E7">
        <w:t>uruluş</w:t>
      </w:r>
      <w:r w:rsidR="00603E1C" w:rsidRPr="00B901E7">
        <w:t xml:space="preserve">u </w:t>
      </w:r>
      <w:r w:rsidR="00EE39F3" w:rsidRPr="00B901E7">
        <w:t>yöneticileri</w:t>
      </w:r>
      <w:r w:rsidR="00603E1C" w:rsidRPr="00B901E7">
        <w:t>nin</w:t>
      </w:r>
      <w:r w:rsidR="00EE39F3" w:rsidRPr="00B901E7">
        <w:t xml:space="preserve"> ve uygunluk değerlendirme görevlerin</w:t>
      </w:r>
      <w:r w:rsidR="00603E1C" w:rsidRPr="00B901E7">
        <w:t>i yürütmekten sorumlu personelin</w:t>
      </w:r>
      <w:r w:rsidR="00EE39F3" w:rsidRPr="00B901E7">
        <w:t xml:space="preserve"> aldığı ücretler, yürütülen d</w:t>
      </w:r>
      <w:r w:rsidR="00603E1C" w:rsidRPr="00B901E7">
        <w:t xml:space="preserve">eğerlendirmelerin sayısına veya </w:t>
      </w:r>
      <w:r w:rsidR="00EE39F3" w:rsidRPr="00B901E7">
        <w:t>sonuçlarına bağlı değildir.</w:t>
      </w:r>
    </w:p>
    <w:p w14:paraId="721CF4DC" w14:textId="45ED8EDD" w:rsidR="00D1732B" w:rsidRPr="00B901E7" w:rsidRDefault="008F7404" w:rsidP="00A97C4A">
      <w:pPr>
        <w:ind w:firstLine="567"/>
      </w:pPr>
      <w:r w:rsidRPr="00B901E7">
        <w:t xml:space="preserve">(9) </w:t>
      </w:r>
      <w:r w:rsidR="00C31C2E" w:rsidRPr="00B901E7">
        <w:t xml:space="preserve">Uygunluk değerlendirme </w:t>
      </w:r>
      <w:r w:rsidR="00F378FF" w:rsidRPr="00B901E7">
        <w:t>k</w:t>
      </w:r>
      <w:r w:rsidR="000C6E40" w:rsidRPr="00B901E7">
        <w:t>uruluş</w:t>
      </w:r>
      <w:r w:rsidR="00C31C2E" w:rsidRPr="00B901E7">
        <w:t xml:space="preserve">ları, yürüttüğü değerlendirme faaliyetleri kapsamında </w:t>
      </w:r>
      <w:r w:rsidR="004D7986" w:rsidRPr="00B901E7">
        <w:t xml:space="preserve">mesleki </w:t>
      </w:r>
      <w:r w:rsidR="00C31C2E" w:rsidRPr="00B901E7">
        <w:t>sorumluluk sigortası yaptırır.</w:t>
      </w:r>
    </w:p>
    <w:p w14:paraId="6E179921" w14:textId="0A226382" w:rsidR="008F7404" w:rsidRPr="00B901E7" w:rsidRDefault="008F7404" w:rsidP="00C20E0A">
      <w:pPr>
        <w:ind w:firstLine="567"/>
      </w:pPr>
      <w:r w:rsidRPr="00B901E7">
        <w:t xml:space="preserve">(10) </w:t>
      </w:r>
      <w:r w:rsidR="008E371F" w:rsidRPr="00B901E7">
        <w:t xml:space="preserve">Uygunluk değerlendirme </w:t>
      </w:r>
      <w:r w:rsidR="00F378FF" w:rsidRPr="00B901E7">
        <w:t>k</w:t>
      </w:r>
      <w:r w:rsidR="000C6E40" w:rsidRPr="00B901E7">
        <w:t>uruluş</w:t>
      </w:r>
      <w:r w:rsidR="008E371F" w:rsidRPr="00B901E7">
        <w:t xml:space="preserve">unun personeli, </w:t>
      </w:r>
      <w:r w:rsidR="004F2D80" w:rsidRPr="00B901E7">
        <w:t xml:space="preserve">Kurum ile ilişkili olan işler haricinde </w:t>
      </w:r>
      <w:r w:rsidR="008E371F" w:rsidRPr="00B901E7">
        <w:t>Ek</w:t>
      </w:r>
      <w:r w:rsidR="00F378FF" w:rsidRPr="00B901E7">
        <w:t>-</w:t>
      </w:r>
      <w:r w:rsidR="00B54690">
        <w:t>3</w:t>
      </w:r>
      <w:r w:rsidR="008E371F" w:rsidRPr="00B901E7">
        <w:t xml:space="preserve"> ve </w:t>
      </w:r>
      <w:r w:rsidR="00F378FF" w:rsidRPr="00B901E7">
        <w:t>Ek-</w:t>
      </w:r>
      <w:r w:rsidR="00B54690">
        <w:t>4</w:t>
      </w:r>
      <w:r w:rsidR="008E371F" w:rsidRPr="00B901E7">
        <w:t xml:space="preserve"> veya bunları geçerli kılan bir ulusal mevzuatın herhangi bir hükmü kapsamında, </w:t>
      </w:r>
      <w:r w:rsidR="004F2D80" w:rsidRPr="00B901E7">
        <w:t xml:space="preserve">görevlerini yürütürken elde ettiği tüm bilgiler </w:t>
      </w:r>
      <w:r w:rsidR="000F7586" w:rsidRPr="00B901E7">
        <w:t>hakkında mesleki gizliliği gözetir</w:t>
      </w:r>
      <w:r w:rsidR="00C20E0A" w:rsidRPr="00B901E7">
        <w:t xml:space="preserve">. Uygunluk değerlendirme kuruluşu tarafından </w:t>
      </w:r>
      <w:r w:rsidR="0033700F" w:rsidRPr="00B901E7">
        <w:t>m</w:t>
      </w:r>
      <w:r w:rsidR="008E371F" w:rsidRPr="00B901E7">
        <w:t>ülkiyet hakları</w:t>
      </w:r>
      <w:r w:rsidR="00BE3D16" w:rsidRPr="00B901E7">
        <w:t xml:space="preserve"> koru</w:t>
      </w:r>
      <w:r w:rsidR="00C20E0A" w:rsidRPr="00B901E7">
        <w:t>nu</w:t>
      </w:r>
      <w:r w:rsidR="008E371F" w:rsidRPr="00B901E7">
        <w:t>r.</w:t>
      </w:r>
    </w:p>
    <w:p w14:paraId="1A5A6A0C" w14:textId="7B0989C4" w:rsidR="002F3F21" w:rsidRPr="00B901E7" w:rsidRDefault="008F7404" w:rsidP="008F7404">
      <w:pPr>
        <w:ind w:firstLine="567"/>
      </w:pPr>
      <w:r w:rsidRPr="00B901E7">
        <w:t xml:space="preserve">(11) </w:t>
      </w:r>
      <w:r w:rsidR="008E371F" w:rsidRPr="00B901E7">
        <w:t xml:space="preserve">Uygunluk değerlendirme </w:t>
      </w:r>
      <w:r w:rsidR="00F378FF" w:rsidRPr="00B901E7">
        <w:t>k</w:t>
      </w:r>
      <w:r w:rsidR="000C6E40" w:rsidRPr="00B901E7">
        <w:t>uruluş</w:t>
      </w:r>
      <w:r w:rsidR="008E371F" w:rsidRPr="00B901E7">
        <w:t xml:space="preserve">ları, ilgili standardizasyon faaliyetleri, </w:t>
      </w:r>
      <w:r w:rsidR="000F7586" w:rsidRPr="00B901E7">
        <w:t>telsiz</w:t>
      </w:r>
      <w:r w:rsidR="008E371F" w:rsidRPr="00B901E7">
        <w:t xml:space="preserve"> ekipmanları ve frekans planlaması alanındaki düzenleyici faaliyetler ve </w:t>
      </w:r>
      <w:r w:rsidR="00824898" w:rsidRPr="00B901E7">
        <w:t>4</w:t>
      </w:r>
      <w:r w:rsidR="00785143">
        <w:t>1</w:t>
      </w:r>
      <w:r w:rsidR="00006AFD" w:rsidRPr="00B901E7">
        <w:t xml:space="preserve"> </w:t>
      </w:r>
      <w:r w:rsidR="00785143">
        <w:t>i</w:t>
      </w:r>
      <w:r w:rsidR="00006AFD" w:rsidRPr="00B901E7">
        <w:t>nc</w:t>
      </w:r>
      <w:r w:rsidR="00785143">
        <w:t>i</w:t>
      </w:r>
      <w:r w:rsidR="00006AFD" w:rsidRPr="00B901E7">
        <w:t xml:space="preserve"> m</w:t>
      </w:r>
      <w:r w:rsidR="00B850D4" w:rsidRPr="00B901E7">
        <w:t>addede belirtilen</w:t>
      </w:r>
      <w:r w:rsidR="008E371F" w:rsidRPr="00B901E7">
        <w:t xml:space="preserve"> </w:t>
      </w:r>
      <w:r w:rsidR="000F7586" w:rsidRPr="00B901E7">
        <w:t>onaylanmış</w:t>
      </w:r>
      <w:r w:rsidR="008E371F" w:rsidRPr="00B901E7">
        <w:t xml:space="preserve"> </w:t>
      </w:r>
      <w:r w:rsidR="00F378FF" w:rsidRPr="00B901E7">
        <w:t>k</w:t>
      </w:r>
      <w:r w:rsidR="000C6E40" w:rsidRPr="00B901E7">
        <w:t>uruluş</w:t>
      </w:r>
      <w:r w:rsidR="008E371F" w:rsidRPr="00B901E7">
        <w:t xml:space="preserve"> koordinasyon grubunun faaliyetlerine katılır ya da uygunluk değerlendirme görevlerini gerçekleştirmekten sorumlu personelinin bunlarla ilgili olarak bilgilendirilmesini sağlar ve </w:t>
      </w:r>
      <w:r w:rsidR="00B850D4" w:rsidRPr="00B901E7">
        <w:t>grubun çalışmaları sonucunda ortaya çıkan karar ve metinleri rehber belge olarak uygular.</w:t>
      </w:r>
    </w:p>
    <w:p w14:paraId="19A306EF" w14:textId="77777777" w:rsidR="00B850D4" w:rsidRPr="00B901E7" w:rsidRDefault="00B850D4" w:rsidP="009741F8">
      <w:pPr>
        <w:rPr>
          <w:b/>
        </w:rPr>
      </w:pPr>
    </w:p>
    <w:p w14:paraId="1E4DB79F" w14:textId="77777777" w:rsidR="00FD7EC7" w:rsidRPr="00B901E7" w:rsidRDefault="00FD7EC7" w:rsidP="00A3296B">
      <w:pPr>
        <w:pStyle w:val="Balk2"/>
        <w:rPr>
          <w:color w:val="auto"/>
          <w:szCs w:val="24"/>
        </w:rPr>
      </w:pPr>
      <w:r w:rsidRPr="00B901E7">
        <w:rPr>
          <w:color w:val="auto"/>
          <w:szCs w:val="24"/>
        </w:rPr>
        <w:t>Onaylan</w:t>
      </w:r>
      <w:r w:rsidR="00AE4F9C" w:rsidRPr="00B901E7">
        <w:rPr>
          <w:color w:val="auto"/>
          <w:szCs w:val="24"/>
        </w:rPr>
        <w:t xml:space="preserve">mış </w:t>
      </w:r>
      <w:r w:rsidR="00F378FF" w:rsidRPr="00B901E7">
        <w:rPr>
          <w:color w:val="auto"/>
          <w:szCs w:val="24"/>
        </w:rPr>
        <w:t>k</w:t>
      </w:r>
      <w:r w:rsidR="000C6E40" w:rsidRPr="00B901E7">
        <w:rPr>
          <w:color w:val="auto"/>
          <w:szCs w:val="24"/>
        </w:rPr>
        <w:t>uruluş</w:t>
      </w:r>
      <w:r w:rsidR="00AE4F9C" w:rsidRPr="00B901E7">
        <w:rPr>
          <w:color w:val="auto"/>
          <w:szCs w:val="24"/>
        </w:rPr>
        <w:t>ların uygunluk karinesi</w:t>
      </w:r>
    </w:p>
    <w:p w14:paraId="268A1C77" w14:textId="3ED1F2F8" w:rsidR="00920F5E" w:rsidRPr="00B901E7" w:rsidRDefault="0064454E" w:rsidP="00A3296B">
      <w:pPr>
        <w:ind w:firstLine="567"/>
      </w:pPr>
      <w:r w:rsidRPr="00B901E7">
        <w:rPr>
          <w:b/>
        </w:rPr>
        <w:t xml:space="preserve">MADDE </w:t>
      </w:r>
      <w:r w:rsidR="00955DBF">
        <w:rPr>
          <w:b/>
        </w:rPr>
        <w:t>30</w:t>
      </w:r>
      <w:r w:rsidR="00A3296B" w:rsidRPr="00B901E7">
        <w:t xml:space="preserve"> – (1) </w:t>
      </w:r>
      <w:r w:rsidR="00920F5E" w:rsidRPr="00B901E7">
        <w:t xml:space="preserve">Bir uygunluk değerlendirme kuruluşu, </w:t>
      </w:r>
      <w:r w:rsidR="003402EB">
        <w:t>AB</w:t>
      </w:r>
      <w:r w:rsidR="00920F5E" w:rsidRPr="00B901E7">
        <w:t xml:space="preserve"> Resmi Gazetesi'nde isimleri yayımlanmış olan ilgili uyumlaştırılmış standartlar veya bunların bir bölümünde belirtilen kriterlere uygun olduğunu gösterdiği durumlarda, bu kuruluşun uygulanabilir uyumlaştırılmış standartların bu gerekleri kapsadığı ölçüde 2</w:t>
      </w:r>
      <w:r w:rsidR="00785143">
        <w:t>9</w:t>
      </w:r>
      <w:r w:rsidR="00A3296B" w:rsidRPr="00B901E7">
        <w:t xml:space="preserve"> </w:t>
      </w:r>
      <w:r w:rsidR="00785143">
        <w:t>u</w:t>
      </w:r>
      <w:r w:rsidR="00A3296B" w:rsidRPr="00B901E7">
        <w:t>nc</w:t>
      </w:r>
      <w:r w:rsidR="00785143">
        <w:t>u</w:t>
      </w:r>
      <w:r w:rsidR="00920F5E" w:rsidRPr="00B901E7">
        <w:t xml:space="preserve"> maddede belirtilen gereklere uygun hareket ettiği varsayılır.</w:t>
      </w:r>
    </w:p>
    <w:p w14:paraId="1B72C292" w14:textId="77777777" w:rsidR="00B842A8" w:rsidRPr="00B901E7" w:rsidRDefault="00B842A8" w:rsidP="00FD7EC7"/>
    <w:p w14:paraId="1C9F1D81" w14:textId="77777777" w:rsidR="00A3296B" w:rsidRPr="00B901E7" w:rsidRDefault="00FD7EC7" w:rsidP="00A3296B">
      <w:pPr>
        <w:pStyle w:val="Balk2"/>
        <w:rPr>
          <w:bCs/>
          <w:color w:val="auto"/>
          <w:szCs w:val="24"/>
        </w:rPr>
      </w:pPr>
      <w:r w:rsidRPr="00B901E7">
        <w:rPr>
          <w:color w:val="auto"/>
          <w:szCs w:val="24"/>
        </w:rPr>
        <w:t xml:space="preserve">Onaylanmış </w:t>
      </w:r>
      <w:r w:rsidR="00A3296B" w:rsidRPr="00B901E7">
        <w:rPr>
          <w:color w:val="auto"/>
          <w:szCs w:val="24"/>
        </w:rPr>
        <w:t>k</w:t>
      </w:r>
      <w:r w:rsidR="000C6E40" w:rsidRPr="00B901E7">
        <w:rPr>
          <w:color w:val="auto"/>
          <w:szCs w:val="24"/>
        </w:rPr>
        <w:t>uruluş</w:t>
      </w:r>
      <w:r w:rsidRPr="00B901E7">
        <w:rPr>
          <w:color w:val="auto"/>
          <w:szCs w:val="24"/>
        </w:rPr>
        <w:t xml:space="preserve">un </w:t>
      </w:r>
      <w:r w:rsidR="00743C05" w:rsidRPr="00B901E7">
        <w:rPr>
          <w:color w:val="auto"/>
          <w:szCs w:val="24"/>
        </w:rPr>
        <w:t xml:space="preserve">şube, temsilcilik ve </w:t>
      </w:r>
      <w:r w:rsidR="00F20C1C" w:rsidRPr="00B901E7">
        <w:rPr>
          <w:bCs/>
          <w:color w:val="auto"/>
          <w:szCs w:val="24"/>
        </w:rPr>
        <w:t>yüklenicileri</w:t>
      </w:r>
    </w:p>
    <w:p w14:paraId="1F3B95C3" w14:textId="6847E978" w:rsidR="00A3296B" w:rsidRPr="00B901E7" w:rsidRDefault="0064454E" w:rsidP="00E44607">
      <w:pPr>
        <w:ind w:firstLine="567"/>
      </w:pPr>
      <w:r w:rsidRPr="00B901E7">
        <w:rPr>
          <w:b/>
        </w:rPr>
        <w:t xml:space="preserve">MADDE </w:t>
      </w:r>
      <w:r w:rsidR="00A3296B" w:rsidRPr="00B901E7">
        <w:rPr>
          <w:b/>
        </w:rPr>
        <w:t>3</w:t>
      </w:r>
      <w:r w:rsidR="00955DBF">
        <w:rPr>
          <w:b/>
        </w:rPr>
        <w:t>1</w:t>
      </w:r>
      <w:r w:rsidR="00A3296B" w:rsidRPr="00B901E7">
        <w:rPr>
          <w:b/>
        </w:rPr>
        <w:t xml:space="preserve"> – </w:t>
      </w:r>
      <w:r w:rsidR="00A3296B" w:rsidRPr="00B901E7">
        <w:t>(1)</w:t>
      </w:r>
      <w:r w:rsidR="00A3296B" w:rsidRPr="00B901E7">
        <w:rPr>
          <w:b/>
        </w:rPr>
        <w:t xml:space="preserve"> </w:t>
      </w:r>
      <w:r w:rsidR="00743C05" w:rsidRPr="00B901E7">
        <w:t xml:space="preserve">Onaylanmış </w:t>
      </w:r>
      <w:r w:rsidR="00F51A6B" w:rsidRPr="00B901E7">
        <w:t>k</w:t>
      </w:r>
      <w:r w:rsidR="000C6E40" w:rsidRPr="00B901E7">
        <w:t>uruluş</w:t>
      </w:r>
      <w:r w:rsidR="00743C05" w:rsidRPr="00B901E7">
        <w:t>,</w:t>
      </w:r>
      <w:r w:rsidR="00973339" w:rsidRPr="00B901E7">
        <w:t xml:space="preserve"> uygunluk değerlendirme ile ilgili </w:t>
      </w:r>
      <w:r w:rsidR="00743C05" w:rsidRPr="00B901E7">
        <w:t>belirli</w:t>
      </w:r>
      <w:r w:rsidR="00973339" w:rsidRPr="00B901E7">
        <w:t xml:space="preserve"> görevleri</w:t>
      </w:r>
      <w:r w:rsidR="00743C05" w:rsidRPr="00B901E7">
        <w:t xml:space="preserve"> </w:t>
      </w:r>
      <w:r w:rsidR="00973339" w:rsidRPr="00B901E7">
        <w:t xml:space="preserve">yüklenicilerine verdiği veya </w:t>
      </w:r>
      <w:r w:rsidR="00743C05" w:rsidRPr="00B901E7">
        <w:t>şube</w:t>
      </w:r>
      <w:r w:rsidR="00CD7C45" w:rsidRPr="00B901E7">
        <w:t xml:space="preserve"> veya </w:t>
      </w:r>
      <w:r w:rsidR="00743C05" w:rsidRPr="00B901E7">
        <w:t>temsilciliklerine</w:t>
      </w:r>
      <w:r w:rsidR="00973339" w:rsidRPr="00B901E7">
        <w:t xml:space="preserve"> başvur</w:t>
      </w:r>
      <w:r w:rsidR="00743C05" w:rsidRPr="00B901E7">
        <w:t>ul</w:t>
      </w:r>
      <w:r w:rsidR="00973339" w:rsidRPr="00B901E7">
        <w:t xml:space="preserve">duğu durumlarda, yüklenicilerin veya </w:t>
      </w:r>
      <w:r w:rsidR="00743C05" w:rsidRPr="00B901E7">
        <w:t xml:space="preserve">şube veya temsilciliklerinin </w:t>
      </w:r>
      <w:r w:rsidR="00E44607" w:rsidRPr="00B901E7">
        <w:t>2</w:t>
      </w:r>
      <w:r w:rsidR="00785143">
        <w:t>9</w:t>
      </w:r>
      <w:r w:rsidR="00E44607" w:rsidRPr="00B901E7">
        <w:t xml:space="preserve"> </w:t>
      </w:r>
      <w:r w:rsidR="00785143">
        <w:t>u</w:t>
      </w:r>
      <w:r w:rsidR="00E44607" w:rsidRPr="00B901E7">
        <w:t>nc</w:t>
      </w:r>
      <w:r w:rsidR="00785143">
        <w:t>u</w:t>
      </w:r>
      <w:r w:rsidR="00E44607" w:rsidRPr="00B901E7">
        <w:t xml:space="preserve"> </w:t>
      </w:r>
      <w:r w:rsidR="00973339" w:rsidRPr="00B901E7">
        <w:t>maddede belirtilen gerekleri karşı</w:t>
      </w:r>
      <w:r w:rsidR="00811AA2">
        <w:t>lamasını sağlar ve</w:t>
      </w:r>
      <w:r w:rsidR="00EB6B73" w:rsidRPr="00B901E7">
        <w:t xml:space="preserve"> konu hakkında </w:t>
      </w:r>
      <w:r w:rsidR="00743C05" w:rsidRPr="00B901E7">
        <w:t xml:space="preserve">Kurumu </w:t>
      </w:r>
      <w:r w:rsidR="00973339" w:rsidRPr="00B901E7">
        <w:t>bilgilendirir.</w:t>
      </w:r>
      <w:r w:rsidR="00743C05" w:rsidRPr="00B901E7">
        <w:t xml:space="preserve"> </w:t>
      </w:r>
    </w:p>
    <w:p w14:paraId="4BED20A6" w14:textId="77777777" w:rsidR="00A3296B" w:rsidRPr="00B901E7" w:rsidRDefault="00A3296B" w:rsidP="00A3296B">
      <w:pPr>
        <w:ind w:firstLine="567"/>
      </w:pPr>
      <w:r w:rsidRPr="00B901E7">
        <w:t xml:space="preserve">(2) </w:t>
      </w:r>
      <w:r w:rsidR="00EB6B73" w:rsidRPr="00B901E7">
        <w:t xml:space="preserve">Onaylanmış </w:t>
      </w:r>
      <w:r w:rsidR="00F51A6B" w:rsidRPr="00B901E7">
        <w:t>k</w:t>
      </w:r>
      <w:r w:rsidR="000C6E40" w:rsidRPr="00B901E7">
        <w:t>uruluş</w:t>
      </w:r>
      <w:r w:rsidR="00EB6B73" w:rsidRPr="00B901E7">
        <w:t xml:space="preserve"> yüklenici, şube veya temsilcilikleri tarafından yürütülen görevlerin her türlü </w:t>
      </w:r>
      <w:r w:rsidRPr="00B901E7">
        <w:t>sorumluluğunu üstlenmiş sayılır.</w:t>
      </w:r>
    </w:p>
    <w:p w14:paraId="630A4CBB" w14:textId="77777777" w:rsidR="00A3296B" w:rsidRPr="00B901E7" w:rsidRDefault="00A3296B" w:rsidP="00CD7C45">
      <w:pPr>
        <w:ind w:firstLine="567"/>
      </w:pPr>
      <w:r w:rsidRPr="00B901E7">
        <w:t xml:space="preserve">(3) </w:t>
      </w:r>
      <w:r w:rsidR="00CD7C45" w:rsidRPr="00B901E7">
        <w:t>Uygunluk değerlendirme f</w:t>
      </w:r>
      <w:r w:rsidR="00973339" w:rsidRPr="00B901E7">
        <w:t>aaliyetler</w:t>
      </w:r>
      <w:r w:rsidR="00CD7C45" w:rsidRPr="00B901E7">
        <w:t>i</w:t>
      </w:r>
      <w:r w:rsidR="00973339" w:rsidRPr="00B901E7">
        <w:t xml:space="preserve">, sadece müşterinin bunu kabul etmesi halinde, bir </w:t>
      </w:r>
      <w:r w:rsidR="00EB6B73" w:rsidRPr="00B901E7">
        <w:t xml:space="preserve">şube veya temsilcilik veya yüklenici </w:t>
      </w:r>
      <w:r w:rsidR="00973339" w:rsidRPr="00B901E7">
        <w:t>tarafından gerçekleştirilebilir</w:t>
      </w:r>
      <w:r w:rsidRPr="00B901E7">
        <w:t>.</w:t>
      </w:r>
    </w:p>
    <w:p w14:paraId="1D2E8644" w14:textId="77777777" w:rsidR="00973339" w:rsidRPr="00B901E7" w:rsidRDefault="00A3296B" w:rsidP="00A3296B">
      <w:pPr>
        <w:ind w:firstLine="567"/>
      </w:pPr>
      <w:r w:rsidRPr="00B901E7">
        <w:t xml:space="preserve">(4) </w:t>
      </w:r>
      <w:r w:rsidR="00EB6B73" w:rsidRPr="00B901E7">
        <w:t>Onaylanmış</w:t>
      </w:r>
      <w:r w:rsidR="00973339" w:rsidRPr="00B901E7">
        <w:t xml:space="preserve"> </w:t>
      </w:r>
      <w:r w:rsidR="00F51A6B" w:rsidRPr="00B901E7">
        <w:t>k</w:t>
      </w:r>
      <w:r w:rsidR="000C6E40" w:rsidRPr="00B901E7">
        <w:t>uruluş</w:t>
      </w:r>
      <w:r w:rsidR="00973339" w:rsidRPr="00B901E7">
        <w:t>lar</w:t>
      </w:r>
      <w:r w:rsidR="00667B72" w:rsidRPr="00B901E7">
        <w:t>,</w:t>
      </w:r>
      <w:r w:rsidR="00973339" w:rsidRPr="00B901E7">
        <w:t xml:space="preserve"> yüklenicileri veya </w:t>
      </w:r>
      <w:r w:rsidR="00EB6B73" w:rsidRPr="00B901E7">
        <w:t xml:space="preserve">şube veya temsilciliklerine </w:t>
      </w:r>
      <w:r w:rsidR="00973339" w:rsidRPr="00B901E7">
        <w:t xml:space="preserve">ve bunlar tarafından </w:t>
      </w:r>
      <w:r w:rsidR="00F51A6B" w:rsidRPr="00B901E7">
        <w:t>Ek</w:t>
      </w:r>
      <w:r w:rsidR="002A7DE6" w:rsidRPr="00B901E7">
        <w:t>-</w:t>
      </w:r>
      <w:r w:rsidR="00B54690">
        <w:t>3</w:t>
      </w:r>
      <w:r w:rsidR="00F51A6B" w:rsidRPr="00B901E7">
        <w:t xml:space="preserve"> </w:t>
      </w:r>
      <w:r w:rsidR="00973339" w:rsidRPr="00B901E7">
        <w:t xml:space="preserve">ve </w:t>
      </w:r>
      <w:r w:rsidR="00F51A6B" w:rsidRPr="00B901E7">
        <w:t>Ek-</w:t>
      </w:r>
      <w:r w:rsidR="00B54690">
        <w:t>4</w:t>
      </w:r>
      <w:r w:rsidR="00973339" w:rsidRPr="00B901E7">
        <w:t xml:space="preserve"> kapsamında gerçekleştirilen çalışmalara ilişkin yeterlilik değerlendirmesi</w:t>
      </w:r>
      <w:r w:rsidR="00667B72" w:rsidRPr="00B901E7">
        <w:t xml:space="preserve"> ile ilgili </w:t>
      </w:r>
      <w:r w:rsidR="00973339" w:rsidRPr="00B901E7">
        <w:t xml:space="preserve">belgeleri </w:t>
      </w:r>
      <w:r w:rsidR="00667B72" w:rsidRPr="00B901E7">
        <w:t>Kuruma</w:t>
      </w:r>
      <w:r w:rsidR="00973339" w:rsidRPr="00B901E7">
        <w:t xml:space="preserve"> sunar.</w:t>
      </w:r>
    </w:p>
    <w:p w14:paraId="1CE19A80" w14:textId="77777777" w:rsidR="00B842A8" w:rsidRPr="00B901E7" w:rsidRDefault="00B842A8" w:rsidP="00B842A8">
      <w:pPr>
        <w:pStyle w:val="ListeParagraf"/>
      </w:pPr>
    </w:p>
    <w:p w14:paraId="15F0D208" w14:textId="77777777" w:rsidR="00F93BE6" w:rsidRPr="00B901E7" w:rsidRDefault="005667E5" w:rsidP="00A3296B">
      <w:pPr>
        <w:pStyle w:val="Balk2"/>
        <w:rPr>
          <w:color w:val="auto"/>
          <w:szCs w:val="24"/>
        </w:rPr>
      </w:pPr>
      <w:r>
        <w:rPr>
          <w:color w:val="auto"/>
          <w:szCs w:val="24"/>
        </w:rPr>
        <w:t>Görevlendirilme</w:t>
      </w:r>
      <w:r w:rsidR="00F93BE6" w:rsidRPr="00B901E7">
        <w:rPr>
          <w:color w:val="auto"/>
          <w:szCs w:val="24"/>
        </w:rPr>
        <w:t xml:space="preserve"> başvurusu</w:t>
      </w:r>
    </w:p>
    <w:p w14:paraId="52B632DB" w14:textId="29D48F31" w:rsidR="00F93BE6" w:rsidRPr="00B901E7" w:rsidRDefault="0064454E" w:rsidP="00A3296B">
      <w:pPr>
        <w:ind w:firstLine="567"/>
      </w:pPr>
      <w:r w:rsidRPr="00B901E7">
        <w:rPr>
          <w:b/>
        </w:rPr>
        <w:t xml:space="preserve">MADDE </w:t>
      </w:r>
      <w:r w:rsidR="00A3296B" w:rsidRPr="00B901E7">
        <w:rPr>
          <w:b/>
        </w:rPr>
        <w:t>3</w:t>
      </w:r>
      <w:r w:rsidR="001A297F">
        <w:rPr>
          <w:b/>
        </w:rPr>
        <w:t>2</w:t>
      </w:r>
      <w:r w:rsidR="00A3296B" w:rsidRPr="00B901E7">
        <w:t xml:space="preserve"> – (1) </w:t>
      </w:r>
      <w:r w:rsidR="00E63CA9" w:rsidRPr="00B901E7">
        <w:t xml:space="preserve">Uygunluk değerlendirme </w:t>
      </w:r>
      <w:r w:rsidR="00F51A6B" w:rsidRPr="00B901E7">
        <w:t>k</w:t>
      </w:r>
      <w:r w:rsidR="000C6E40" w:rsidRPr="00B901E7">
        <w:t>uruluş</w:t>
      </w:r>
      <w:r w:rsidR="00E63CA9" w:rsidRPr="00B901E7">
        <w:t>u, o</w:t>
      </w:r>
      <w:r w:rsidR="00F93BE6" w:rsidRPr="00B901E7">
        <w:t xml:space="preserve">naylanmış </w:t>
      </w:r>
      <w:r w:rsidR="00F51A6B" w:rsidRPr="00B901E7">
        <w:t>k</w:t>
      </w:r>
      <w:r w:rsidR="000C6E40" w:rsidRPr="00B901E7">
        <w:t>uruluş</w:t>
      </w:r>
      <w:r w:rsidR="00F93BE6" w:rsidRPr="00B901E7">
        <w:t xml:space="preserve"> olarak görevlendirilmek iste</w:t>
      </w:r>
      <w:r w:rsidR="00E63CA9" w:rsidRPr="00B901E7">
        <w:t xml:space="preserve">mesi halinde </w:t>
      </w:r>
      <w:r w:rsidR="00F93BE6" w:rsidRPr="00B901E7">
        <w:t>Kuruma başvuru</w:t>
      </w:r>
      <w:r w:rsidR="00E63CA9" w:rsidRPr="00B901E7">
        <w:t>r</w:t>
      </w:r>
      <w:r w:rsidR="00F93BE6" w:rsidRPr="00B901E7">
        <w:t>.</w:t>
      </w:r>
    </w:p>
    <w:p w14:paraId="32C9CD02" w14:textId="560A1FEF" w:rsidR="00A3296B" w:rsidRPr="00B901E7" w:rsidRDefault="00A3296B" w:rsidP="007B0C31">
      <w:pPr>
        <w:ind w:firstLine="567"/>
      </w:pPr>
      <w:r w:rsidRPr="00B901E7">
        <w:t xml:space="preserve">(2) </w:t>
      </w:r>
      <w:r w:rsidR="005667E5">
        <w:t>Görevlendirme</w:t>
      </w:r>
      <w:r w:rsidR="00F93BE6" w:rsidRPr="00B901E7">
        <w:t xml:space="preserve"> başvurusu ile birlikte</w:t>
      </w:r>
      <w:r w:rsidR="00CC7B91" w:rsidRPr="00B901E7">
        <w:t>,</w:t>
      </w:r>
      <w:r w:rsidR="00F93BE6" w:rsidRPr="00B901E7">
        <w:t xml:space="preserve"> uygunluk değerlendirme faaliyetleri</w:t>
      </w:r>
      <w:r w:rsidR="00CC7B91" w:rsidRPr="00B901E7">
        <w:t>nin</w:t>
      </w:r>
      <w:r w:rsidR="00F51A6B" w:rsidRPr="00B901E7">
        <w:t xml:space="preserve">, uygunluk değerlendirme </w:t>
      </w:r>
      <w:r w:rsidR="008F7D38" w:rsidRPr="00B901E7">
        <w:t>modülü</w:t>
      </w:r>
      <w:r w:rsidR="00F93BE6" w:rsidRPr="00B901E7">
        <w:t xml:space="preserve"> </w:t>
      </w:r>
      <w:r w:rsidR="008F7D38" w:rsidRPr="00B901E7">
        <w:t>veya modü</w:t>
      </w:r>
      <w:r w:rsidR="00F93BE6" w:rsidRPr="00B901E7">
        <w:t xml:space="preserve">lleri ile bu </w:t>
      </w:r>
      <w:r w:rsidR="00ED6A83" w:rsidRPr="00B901E7">
        <w:t>k</w:t>
      </w:r>
      <w:r w:rsidR="000C6E40" w:rsidRPr="00B901E7">
        <w:t>uruluş</w:t>
      </w:r>
      <w:r w:rsidR="00F93BE6" w:rsidRPr="00B901E7">
        <w:t xml:space="preserve">un </w:t>
      </w:r>
      <w:r w:rsidR="00ED6A83" w:rsidRPr="00B901E7">
        <w:t xml:space="preserve">yetkin olduğu </w:t>
      </w:r>
      <w:r w:rsidR="00E63CA9" w:rsidRPr="00B901E7">
        <w:t>telsiz</w:t>
      </w:r>
      <w:r w:rsidR="00F93BE6" w:rsidRPr="00B901E7">
        <w:t xml:space="preserve"> ekipmanları</w:t>
      </w:r>
      <w:r w:rsidR="003D756E" w:rsidRPr="00B901E7">
        <w:t xml:space="preserve"> ile ilgili </w:t>
      </w:r>
      <w:r w:rsidR="00564CE3" w:rsidRPr="00B901E7">
        <w:t>açıklamalar</w:t>
      </w:r>
      <w:r w:rsidR="00CC7B91" w:rsidRPr="00B901E7">
        <w:t xml:space="preserve">, </w:t>
      </w:r>
      <w:r w:rsidR="00564CE3" w:rsidRPr="00B901E7">
        <w:t xml:space="preserve">eğer </w:t>
      </w:r>
      <w:r w:rsidR="00CC7B91" w:rsidRPr="00B901E7">
        <w:t>varsa</w:t>
      </w:r>
      <w:r w:rsidR="00F93BE6" w:rsidRPr="00B901E7">
        <w:t xml:space="preserve"> uygunluk değerlendirme </w:t>
      </w:r>
      <w:r w:rsidR="00F51A6B" w:rsidRPr="00B901E7">
        <w:t>k</w:t>
      </w:r>
      <w:r w:rsidR="000C6E40" w:rsidRPr="00B901E7">
        <w:t>uruluş</w:t>
      </w:r>
      <w:r w:rsidR="00F93BE6" w:rsidRPr="00B901E7">
        <w:t>unun 2</w:t>
      </w:r>
      <w:r w:rsidR="00785143">
        <w:t>9</w:t>
      </w:r>
      <w:r w:rsidR="00F51A6B" w:rsidRPr="00B901E7">
        <w:t xml:space="preserve"> </w:t>
      </w:r>
      <w:r w:rsidR="00785143">
        <w:t>u</w:t>
      </w:r>
      <w:r w:rsidR="00F51A6B" w:rsidRPr="00B901E7">
        <w:t>nc</w:t>
      </w:r>
      <w:r w:rsidR="00785143">
        <w:t>u</w:t>
      </w:r>
      <w:r w:rsidR="00F51A6B" w:rsidRPr="00B901E7">
        <w:t xml:space="preserve"> </w:t>
      </w:r>
      <w:r w:rsidR="00F93BE6" w:rsidRPr="00B901E7">
        <w:t xml:space="preserve">maddede belirtilen gerekleri karşıladığını kanıtlayan ulusal bir akreditasyon kurumu tarafından </w:t>
      </w:r>
      <w:r w:rsidR="009E3D70" w:rsidRPr="00B901E7">
        <w:t>düzenlenen</w:t>
      </w:r>
      <w:r w:rsidR="00F93BE6" w:rsidRPr="00B901E7">
        <w:t xml:space="preserve"> bir akreditasyon sertifikası</w:t>
      </w:r>
      <w:r w:rsidR="00CC7B91" w:rsidRPr="00B901E7">
        <w:t xml:space="preserve"> </w:t>
      </w:r>
      <w:r w:rsidR="007B0C31">
        <w:t>Kuruma sunulur</w:t>
      </w:r>
      <w:r w:rsidR="00F93BE6" w:rsidRPr="00B901E7">
        <w:t>.</w:t>
      </w:r>
    </w:p>
    <w:p w14:paraId="02CA8A37" w14:textId="222C17DF" w:rsidR="006F37F6" w:rsidRPr="00B901E7" w:rsidRDefault="00A3296B" w:rsidP="00E44607">
      <w:pPr>
        <w:ind w:firstLine="567"/>
      </w:pPr>
      <w:r w:rsidRPr="00B901E7">
        <w:t xml:space="preserve">(3) </w:t>
      </w:r>
      <w:r w:rsidR="005667E5">
        <w:t>Görevlendirme</w:t>
      </w:r>
      <w:r w:rsidR="006F37F6" w:rsidRPr="00B901E7">
        <w:t xml:space="preserve"> başvurusunda bulunan u</w:t>
      </w:r>
      <w:r w:rsidR="00A248E2" w:rsidRPr="00B901E7">
        <w:t xml:space="preserve">ygunluk değerlendirme </w:t>
      </w:r>
      <w:r w:rsidR="00F51A6B" w:rsidRPr="00B901E7">
        <w:t>k</w:t>
      </w:r>
      <w:r w:rsidR="000C6E40" w:rsidRPr="00B901E7">
        <w:t>uruluş</w:t>
      </w:r>
      <w:r w:rsidR="00A248E2" w:rsidRPr="00B901E7">
        <w:t xml:space="preserve">unun bir akreditasyon sertifikası sunamadığı durumlarda, bu </w:t>
      </w:r>
      <w:r w:rsidR="00A93E00" w:rsidRPr="00B901E7">
        <w:t>k</w:t>
      </w:r>
      <w:r w:rsidR="000C6E40" w:rsidRPr="00B901E7">
        <w:t>uruluş</w:t>
      </w:r>
      <w:r w:rsidR="00A248E2" w:rsidRPr="00B901E7">
        <w:t xml:space="preserve"> </w:t>
      </w:r>
      <w:r w:rsidR="006F37F6" w:rsidRPr="00B901E7">
        <w:t>Kuruma</w:t>
      </w:r>
      <w:r w:rsidR="00A248E2" w:rsidRPr="00B901E7">
        <w:t xml:space="preserve"> 2</w:t>
      </w:r>
      <w:r w:rsidR="00785143">
        <w:t>9</w:t>
      </w:r>
      <w:r w:rsidR="00E44607" w:rsidRPr="00B901E7">
        <w:t xml:space="preserve"> </w:t>
      </w:r>
      <w:r w:rsidR="00785143">
        <w:t>u</w:t>
      </w:r>
      <w:r w:rsidR="00E44607" w:rsidRPr="00B901E7">
        <w:t>nc</w:t>
      </w:r>
      <w:r w:rsidR="00785143">
        <w:t>u</w:t>
      </w:r>
      <w:r w:rsidR="00E44607" w:rsidRPr="00B901E7">
        <w:t xml:space="preserve"> </w:t>
      </w:r>
      <w:r w:rsidR="00A248E2" w:rsidRPr="00B901E7">
        <w:t xml:space="preserve">maddede </w:t>
      </w:r>
      <w:r w:rsidR="00A248E2" w:rsidRPr="00B901E7">
        <w:lastRenderedPageBreak/>
        <w:t>belirtilen gerekl</w:t>
      </w:r>
      <w:r w:rsidR="006F37F6" w:rsidRPr="00B901E7">
        <w:t>ere</w:t>
      </w:r>
      <w:r w:rsidR="00A248E2" w:rsidRPr="00B901E7">
        <w:t xml:space="preserve"> uygunluğunun onaylanması, tanınması ve </w:t>
      </w:r>
      <w:r w:rsidR="006F37F6" w:rsidRPr="00B901E7">
        <w:t>izlenmesi</w:t>
      </w:r>
      <w:r w:rsidR="00A248E2" w:rsidRPr="00B901E7">
        <w:t xml:space="preserve"> için gerekli olabilecek her türlü belgeye dayalı kanıtı sunar.</w:t>
      </w:r>
    </w:p>
    <w:p w14:paraId="2F251435" w14:textId="77777777" w:rsidR="00FD7EC7" w:rsidRPr="00B901E7" w:rsidRDefault="00FD7EC7" w:rsidP="00FD7EC7">
      <w:pPr>
        <w:ind w:left="567" w:hanging="567"/>
      </w:pPr>
    </w:p>
    <w:p w14:paraId="3C84FFE3" w14:textId="77777777" w:rsidR="00A248E2" w:rsidRPr="00B901E7" w:rsidRDefault="009D3557" w:rsidP="00A3296B">
      <w:pPr>
        <w:pStyle w:val="Balk2"/>
        <w:rPr>
          <w:color w:val="auto"/>
          <w:szCs w:val="24"/>
        </w:rPr>
      </w:pPr>
      <w:r>
        <w:rPr>
          <w:color w:val="auto"/>
          <w:szCs w:val="24"/>
        </w:rPr>
        <w:t>Görevlendirme</w:t>
      </w:r>
      <w:r w:rsidR="00A248E2" w:rsidRPr="00B901E7">
        <w:rPr>
          <w:color w:val="auto"/>
          <w:szCs w:val="24"/>
        </w:rPr>
        <w:t xml:space="preserve"> prosedürü</w:t>
      </w:r>
    </w:p>
    <w:p w14:paraId="55596EA5" w14:textId="2A782E11" w:rsidR="00A248E2" w:rsidRPr="00B901E7" w:rsidRDefault="0064454E" w:rsidP="00A3296B">
      <w:pPr>
        <w:ind w:firstLine="567"/>
      </w:pPr>
      <w:r w:rsidRPr="00B901E7">
        <w:rPr>
          <w:b/>
        </w:rPr>
        <w:t xml:space="preserve">MADDE </w:t>
      </w:r>
      <w:r w:rsidR="00A3296B" w:rsidRPr="00B901E7">
        <w:rPr>
          <w:b/>
        </w:rPr>
        <w:t>3</w:t>
      </w:r>
      <w:r w:rsidR="001A297F">
        <w:rPr>
          <w:b/>
        </w:rPr>
        <w:t>3</w:t>
      </w:r>
      <w:r w:rsidR="00A3296B" w:rsidRPr="00B901E7">
        <w:t xml:space="preserve"> – (</w:t>
      </w:r>
      <w:r w:rsidR="00A248E2" w:rsidRPr="00B901E7">
        <w:t>1</w:t>
      </w:r>
      <w:r w:rsidR="00A3296B" w:rsidRPr="00B901E7">
        <w:t xml:space="preserve">) </w:t>
      </w:r>
      <w:r w:rsidR="00593D39" w:rsidRPr="00B901E7">
        <w:t xml:space="preserve">Kurum, </w:t>
      </w:r>
      <w:r w:rsidR="00A248E2" w:rsidRPr="00B901E7">
        <w:t>2</w:t>
      </w:r>
      <w:r w:rsidR="00785143">
        <w:t>9</w:t>
      </w:r>
      <w:r w:rsidR="00081DB2" w:rsidRPr="00B901E7">
        <w:t xml:space="preserve"> </w:t>
      </w:r>
      <w:r w:rsidR="00785143">
        <w:t>u</w:t>
      </w:r>
      <w:r w:rsidR="00081DB2" w:rsidRPr="00B901E7">
        <w:t>nc</w:t>
      </w:r>
      <w:r w:rsidR="00785143">
        <w:t>u</w:t>
      </w:r>
      <w:r w:rsidR="00081DB2" w:rsidRPr="00B901E7">
        <w:t xml:space="preserve"> </w:t>
      </w:r>
      <w:r w:rsidR="00A248E2" w:rsidRPr="00B901E7">
        <w:t>maddede belirtilen gerekleri karşılamış olan uygun</w:t>
      </w:r>
      <w:r w:rsidR="00593D39" w:rsidRPr="00B901E7">
        <w:t xml:space="preserve">luk değerlendirme </w:t>
      </w:r>
      <w:r w:rsidR="00A3296B" w:rsidRPr="00B901E7">
        <w:t>k</w:t>
      </w:r>
      <w:r w:rsidR="000C6E40" w:rsidRPr="00B901E7">
        <w:t>uruluş</w:t>
      </w:r>
      <w:r w:rsidR="00593D39" w:rsidRPr="00B901E7">
        <w:t xml:space="preserve">larını </w:t>
      </w:r>
      <w:r w:rsidR="00CA3C04">
        <w:t xml:space="preserve">onaylanmış kuruluş olarak </w:t>
      </w:r>
      <w:r w:rsidR="009D3557">
        <w:t>görevlendirebilir</w:t>
      </w:r>
      <w:r w:rsidR="00593D39" w:rsidRPr="00B901E7">
        <w:t>.</w:t>
      </w:r>
    </w:p>
    <w:p w14:paraId="62F69F35" w14:textId="52765729" w:rsidR="00A3296B" w:rsidRPr="00B901E7" w:rsidRDefault="00A3296B" w:rsidP="00A3296B">
      <w:pPr>
        <w:ind w:firstLine="567"/>
      </w:pPr>
      <w:r w:rsidRPr="00B901E7">
        <w:t xml:space="preserve">(2) </w:t>
      </w:r>
      <w:r w:rsidR="00284A79" w:rsidRPr="00B901E7">
        <w:t>Kurum</w:t>
      </w:r>
      <w:r w:rsidR="00A248E2" w:rsidRPr="00B901E7">
        <w:t xml:space="preserve">, </w:t>
      </w:r>
      <w:r w:rsidR="009D3557">
        <w:t>görevlendirdiği</w:t>
      </w:r>
      <w:r w:rsidR="00E3754F" w:rsidRPr="00B901E7">
        <w:t xml:space="preserve"> </w:t>
      </w:r>
      <w:r w:rsidRPr="00B901E7">
        <w:t>k</w:t>
      </w:r>
      <w:r w:rsidR="000C6E40" w:rsidRPr="00B901E7">
        <w:t>uruluş</w:t>
      </w:r>
      <w:r w:rsidR="00E3754F" w:rsidRPr="00B901E7">
        <w:t>lar</w:t>
      </w:r>
      <w:r w:rsidR="005978E3">
        <w:t>ı</w:t>
      </w:r>
      <w:r w:rsidR="00E3754F" w:rsidRPr="00B901E7">
        <w:t xml:space="preserve"> </w:t>
      </w:r>
      <w:r w:rsidR="00F53AA3">
        <w:t xml:space="preserve">Ticaret </w:t>
      </w:r>
      <w:r w:rsidR="005978E3">
        <w:t>Bakanlığı</w:t>
      </w:r>
      <w:r w:rsidR="005978E3" w:rsidRPr="002D3926">
        <w:t xml:space="preserve"> </w:t>
      </w:r>
      <w:r w:rsidR="005978E3">
        <w:t xml:space="preserve">aracılığıyla </w:t>
      </w:r>
      <w:r w:rsidR="005978E3" w:rsidRPr="002D3926">
        <w:t>Komisyon</w:t>
      </w:r>
      <w:r w:rsidR="005978E3">
        <w:t xml:space="preserve"> ve AB üyesi ülkelere</w:t>
      </w:r>
      <w:r w:rsidR="005978E3" w:rsidRPr="00B901E7">
        <w:t xml:space="preserve"> bildirir.</w:t>
      </w:r>
      <w:r w:rsidR="005978E3" w:rsidRPr="005978E3">
        <w:rPr>
          <w:rFonts w:ascii="Calibri" w:hAnsi="Calibri"/>
          <w:color w:val="1C283D"/>
          <w:sz w:val="22"/>
          <w:szCs w:val="22"/>
          <w:shd w:val="clear" w:color="auto" w:fill="FFFFFF"/>
        </w:rPr>
        <w:t xml:space="preserve"> </w:t>
      </w:r>
      <w:r w:rsidR="005978E3" w:rsidRPr="005978E3">
        <w:t>Bildirim, AB’nin Yeni Yaklaşım Onaylanmış Kuruluşlar Bilgi Sistemi kullanılarak yapılır.</w:t>
      </w:r>
    </w:p>
    <w:p w14:paraId="2A46AA58" w14:textId="77777777" w:rsidR="00A248E2" w:rsidRPr="00B901E7" w:rsidRDefault="00A3296B" w:rsidP="00346549">
      <w:pPr>
        <w:ind w:firstLine="567"/>
      </w:pPr>
      <w:r w:rsidRPr="00B901E7">
        <w:t>(3)</w:t>
      </w:r>
      <w:r w:rsidR="00346549" w:rsidRPr="00B901E7">
        <w:t xml:space="preserve"> </w:t>
      </w:r>
      <w:r w:rsidR="00A248E2" w:rsidRPr="00B901E7">
        <w:t>Bildirim, uygunluk değerlendirme faaliyetleri</w:t>
      </w:r>
      <w:r w:rsidR="00F27107" w:rsidRPr="00B901E7">
        <w:t>nin, uygunluk değerlendirme modü</w:t>
      </w:r>
      <w:r w:rsidRPr="00B901E7">
        <w:t>lünün veya mod</w:t>
      </w:r>
      <w:r w:rsidR="00F27107" w:rsidRPr="00B901E7">
        <w:t>ü</w:t>
      </w:r>
      <w:r w:rsidR="00A248E2" w:rsidRPr="00B901E7">
        <w:t xml:space="preserve">llerinin ve </w:t>
      </w:r>
      <w:r w:rsidR="00E73AD0" w:rsidRPr="00B901E7">
        <w:t>değerlendirmeye konu</w:t>
      </w:r>
      <w:r w:rsidR="00A248E2" w:rsidRPr="00B901E7">
        <w:t xml:space="preserve"> </w:t>
      </w:r>
      <w:r w:rsidR="00E3754F" w:rsidRPr="00B901E7">
        <w:t>telsiz</w:t>
      </w:r>
      <w:r w:rsidR="00A248E2" w:rsidRPr="00B901E7">
        <w:t xml:space="preserve"> ekipmanı</w:t>
      </w:r>
      <w:r w:rsidR="00E73AD0" w:rsidRPr="00B901E7">
        <w:t>nın bütün detayları ile</w:t>
      </w:r>
      <w:r w:rsidR="00A248E2" w:rsidRPr="00B901E7">
        <w:t xml:space="preserve"> </w:t>
      </w:r>
      <w:r w:rsidRPr="00B901E7">
        <w:t>k</w:t>
      </w:r>
      <w:r w:rsidR="000C6E40" w:rsidRPr="00B901E7">
        <w:t>uruluş</w:t>
      </w:r>
      <w:r w:rsidR="00E73AD0" w:rsidRPr="00B901E7">
        <w:t xml:space="preserve">un yetkinliğine dair </w:t>
      </w:r>
      <w:r w:rsidR="00451BD8" w:rsidRPr="00B901E7">
        <w:t>belgeleri</w:t>
      </w:r>
      <w:r w:rsidR="00E73AD0" w:rsidRPr="00B901E7">
        <w:t xml:space="preserve"> </w:t>
      </w:r>
      <w:r w:rsidR="00A248E2" w:rsidRPr="00B901E7">
        <w:t>içerir.</w:t>
      </w:r>
      <w:r w:rsidR="00E73AD0" w:rsidRPr="00B901E7">
        <w:t xml:space="preserve"> </w:t>
      </w:r>
    </w:p>
    <w:p w14:paraId="7401AFA2" w14:textId="07F0B23E" w:rsidR="001D6740" w:rsidRDefault="00A3296B" w:rsidP="00A3296B">
      <w:pPr>
        <w:ind w:firstLine="567"/>
      </w:pPr>
      <w:r w:rsidRPr="00B901E7">
        <w:t xml:space="preserve">(4) </w:t>
      </w:r>
      <w:r w:rsidR="00E73AD0" w:rsidRPr="00B901E7">
        <w:t>Kurum, b</w:t>
      </w:r>
      <w:r w:rsidR="00A248E2" w:rsidRPr="00B901E7">
        <w:t xml:space="preserve">ildirimin </w:t>
      </w:r>
      <w:r w:rsidR="00081DB2" w:rsidRPr="00B901E7">
        <w:t>3</w:t>
      </w:r>
      <w:r w:rsidR="00785143">
        <w:t>2</w:t>
      </w:r>
      <w:r w:rsidR="00081DB2" w:rsidRPr="00B901E7">
        <w:t xml:space="preserve"> nci </w:t>
      </w:r>
      <w:r w:rsidR="00A248E2" w:rsidRPr="00B901E7">
        <w:t xml:space="preserve">maddenin </w:t>
      </w:r>
      <w:r w:rsidR="00A93E00" w:rsidRPr="00B901E7">
        <w:t xml:space="preserve">ikinci </w:t>
      </w:r>
      <w:r w:rsidR="00F51A6B" w:rsidRPr="00B901E7">
        <w:t>f</w:t>
      </w:r>
      <w:r w:rsidR="001D6740" w:rsidRPr="00B901E7">
        <w:t xml:space="preserve">ıkrasında </w:t>
      </w:r>
      <w:r w:rsidR="00A248E2" w:rsidRPr="00B901E7">
        <w:t xml:space="preserve">atıfta bulunulan akreditasyon sertifikasına </w:t>
      </w:r>
      <w:r w:rsidR="00E73AD0" w:rsidRPr="00B901E7">
        <w:t xml:space="preserve">istinaden yapılmadığı </w:t>
      </w:r>
      <w:r w:rsidR="00A248E2" w:rsidRPr="00B901E7">
        <w:t xml:space="preserve">durumlarda, uygunluk değerlendirme </w:t>
      </w:r>
      <w:r w:rsidR="001D6740" w:rsidRPr="00B901E7">
        <w:t>k</w:t>
      </w:r>
      <w:r w:rsidR="000C6E40" w:rsidRPr="00B901E7">
        <w:t>uruluş</w:t>
      </w:r>
      <w:r w:rsidR="00A248E2" w:rsidRPr="00B901E7">
        <w:t>unun yeterliğini kanıtlayan</w:t>
      </w:r>
      <w:r w:rsidR="00E73AD0" w:rsidRPr="00B901E7">
        <w:t xml:space="preserve"> belgeleri</w:t>
      </w:r>
      <w:r w:rsidR="00520ECA">
        <w:t xml:space="preserve"> </w:t>
      </w:r>
      <w:r w:rsidR="00A450E4">
        <w:t xml:space="preserve">Ticaret </w:t>
      </w:r>
      <w:r w:rsidR="007821EA">
        <w:t>Bakanlığı</w:t>
      </w:r>
      <w:r w:rsidR="007821EA" w:rsidRPr="002D3926">
        <w:t xml:space="preserve"> </w:t>
      </w:r>
      <w:r w:rsidR="007821EA">
        <w:t xml:space="preserve">aracılığıyla </w:t>
      </w:r>
      <w:r w:rsidR="007821EA" w:rsidRPr="002D3926">
        <w:t>Komisyon</w:t>
      </w:r>
      <w:r w:rsidR="007821EA">
        <w:t xml:space="preserve"> ve AB üyesi ülkelere</w:t>
      </w:r>
      <w:r w:rsidR="007821EA" w:rsidRPr="00B901E7">
        <w:t xml:space="preserve"> </w:t>
      </w:r>
      <w:r w:rsidR="000F0044">
        <w:t xml:space="preserve">gönderir </w:t>
      </w:r>
      <w:r w:rsidR="00A248E2" w:rsidRPr="00B901E7">
        <w:t xml:space="preserve">ve bu </w:t>
      </w:r>
      <w:r w:rsidR="001D6740" w:rsidRPr="00B901E7">
        <w:t>k</w:t>
      </w:r>
      <w:r w:rsidR="000C6E40" w:rsidRPr="00B901E7">
        <w:t>uruluş</w:t>
      </w:r>
      <w:r w:rsidR="00A248E2" w:rsidRPr="00B901E7">
        <w:t xml:space="preserve">un düzenli olarak </w:t>
      </w:r>
      <w:r w:rsidR="00E73AD0" w:rsidRPr="00B901E7">
        <w:t>izlen</w:t>
      </w:r>
      <w:r w:rsidR="00B200AC">
        <w:t>mesini</w:t>
      </w:r>
      <w:r w:rsidR="00A248E2" w:rsidRPr="00B901E7">
        <w:t xml:space="preserve"> ve 2</w:t>
      </w:r>
      <w:r w:rsidR="00785143">
        <w:t>9</w:t>
      </w:r>
      <w:r w:rsidR="00081DB2" w:rsidRPr="00B901E7">
        <w:t xml:space="preserve"> </w:t>
      </w:r>
      <w:r w:rsidR="00785143">
        <w:t>u</w:t>
      </w:r>
      <w:r w:rsidR="00081DB2" w:rsidRPr="00B901E7">
        <w:t>nc</w:t>
      </w:r>
      <w:r w:rsidR="00785143">
        <w:t>u</w:t>
      </w:r>
      <w:r w:rsidR="00081DB2" w:rsidRPr="00B901E7">
        <w:t xml:space="preserve"> </w:t>
      </w:r>
      <w:r w:rsidR="00A248E2" w:rsidRPr="00B901E7">
        <w:t>maddede belirtilen gerekleri karşılamaya devam e</w:t>
      </w:r>
      <w:r w:rsidR="00B200AC">
        <w:t>tmesini</w:t>
      </w:r>
      <w:r w:rsidR="00A248E2" w:rsidRPr="00B901E7">
        <w:t xml:space="preserve"> temin edecek düzenlemeleri </w:t>
      </w:r>
      <w:r w:rsidR="00081DB2" w:rsidRPr="00B901E7">
        <w:t>yapar.</w:t>
      </w:r>
    </w:p>
    <w:p w14:paraId="7FBBC67E" w14:textId="125CFE0C" w:rsidR="001F21AE" w:rsidRPr="00B901E7" w:rsidRDefault="00520ECA" w:rsidP="005E1865">
      <w:pPr>
        <w:ind w:firstLine="567"/>
        <w:rPr>
          <w:rFonts w:eastAsia="Times New Roman"/>
        </w:rPr>
      </w:pPr>
      <w:r w:rsidRPr="00B901E7">
        <w:t xml:space="preserve"> </w:t>
      </w:r>
      <w:r w:rsidR="00A3296B" w:rsidRPr="00B901E7">
        <w:t>(5)</w:t>
      </w:r>
      <w:r w:rsidR="001D6740" w:rsidRPr="00B901E7">
        <w:t xml:space="preserve"> </w:t>
      </w:r>
      <w:r w:rsidR="009D3557">
        <w:t>Görevlendirilmek</w:t>
      </w:r>
      <w:r w:rsidR="005E1865" w:rsidRPr="00B901E7">
        <w:t xml:space="preserve"> için</w:t>
      </w:r>
      <w:r w:rsidR="00346549" w:rsidRPr="00B901E7">
        <w:t xml:space="preserve"> </w:t>
      </w:r>
      <w:r w:rsidR="00AB787B" w:rsidRPr="00B901E7">
        <w:t xml:space="preserve">başvuru yapan </w:t>
      </w:r>
      <w:r w:rsidR="001D6740" w:rsidRPr="00B901E7">
        <w:t>k</w:t>
      </w:r>
      <w:r w:rsidR="000C6E40" w:rsidRPr="00B901E7">
        <w:t>uruluş</w:t>
      </w:r>
      <w:r w:rsidR="00A248E2" w:rsidRPr="00B901E7">
        <w:t xml:space="preserve">, akreditasyon belgesi kullanıldığı durumlarda </w:t>
      </w:r>
      <w:r w:rsidR="009D3557">
        <w:t>görevlendirildikten</w:t>
      </w:r>
      <w:r w:rsidR="00A248E2" w:rsidRPr="00B901E7">
        <w:t xml:space="preserve"> sonraki iki haftalık süre içerisinde</w:t>
      </w:r>
      <w:r w:rsidR="00AB787B" w:rsidRPr="00B901E7">
        <w:t>,</w:t>
      </w:r>
      <w:r w:rsidR="00A248E2" w:rsidRPr="00B901E7">
        <w:t xml:space="preserve"> akreditasyonun kullanıl</w:t>
      </w:r>
      <w:r w:rsidR="00AB787B" w:rsidRPr="00B901E7">
        <w:t>ma</w:t>
      </w:r>
      <w:r w:rsidR="00A248E2" w:rsidRPr="00B901E7">
        <w:t>dığı durumlarda</w:t>
      </w:r>
      <w:r w:rsidR="00AB787B" w:rsidRPr="00B901E7">
        <w:t xml:space="preserve"> ise </w:t>
      </w:r>
      <w:r w:rsidR="009D3557">
        <w:t>görevlendirildikten</w:t>
      </w:r>
      <w:r w:rsidR="00A248E2" w:rsidRPr="00B901E7">
        <w:t xml:space="preserve"> sonraki iki aylık süre içerisinde </w:t>
      </w:r>
      <w:r w:rsidR="00AB787B" w:rsidRPr="00B901E7">
        <w:t xml:space="preserve">sadece </w:t>
      </w:r>
      <w:r w:rsidR="00635C46" w:rsidRPr="002D3926">
        <w:t>Komisyon</w:t>
      </w:r>
      <w:r w:rsidR="00635C46">
        <w:t xml:space="preserve"> ve AB üyesi ülkeler</w:t>
      </w:r>
      <w:r w:rsidR="00635C46" w:rsidRPr="00B901E7">
        <w:t xml:space="preserve"> </w:t>
      </w:r>
      <w:r w:rsidR="00AB787B" w:rsidRPr="00B901E7">
        <w:t xml:space="preserve">tarafından </w:t>
      </w:r>
      <w:r w:rsidR="00A248E2" w:rsidRPr="00B901E7">
        <w:t xml:space="preserve">bir itirazda bulunulmadığı hallerde </w:t>
      </w:r>
      <w:r w:rsidR="005314E5" w:rsidRPr="00B901E7">
        <w:t>o</w:t>
      </w:r>
      <w:r w:rsidR="00AB787B" w:rsidRPr="00B901E7">
        <w:t>naylanmış</w:t>
      </w:r>
      <w:r w:rsidR="001D6740" w:rsidRPr="00B901E7">
        <w:t xml:space="preserve"> k</w:t>
      </w:r>
      <w:r w:rsidR="000C6E40" w:rsidRPr="00B901E7">
        <w:t>uruluş</w:t>
      </w:r>
      <w:r w:rsidR="00AB787B" w:rsidRPr="00B901E7">
        <w:t xml:space="preserve"> olarak</w:t>
      </w:r>
      <w:r w:rsidR="00A248E2" w:rsidRPr="00B901E7">
        <w:t xml:space="preserve"> faaliyetlerini gerçekleştirebilir.</w:t>
      </w:r>
      <w:r w:rsidR="001D6740" w:rsidRPr="00B901E7">
        <w:t xml:space="preserve"> </w:t>
      </w:r>
      <w:r w:rsidR="00CE3E46">
        <w:t xml:space="preserve">Yalnızca </w:t>
      </w:r>
      <w:r w:rsidR="00635C46">
        <w:t xml:space="preserve">bu </w:t>
      </w:r>
      <w:r w:rsidR="00635C46" w:rsidRPr="00635C46">
        <w:t>uygunluk değerlendirme kuruluş</w:t>
      </w:r>
      <w:r w:rsidR="00635C46">
        <w:t>ları</w:t>
      </w:r>
      <w:r w:rsidR="00635C46" w:rsidRPr="00635C46">
        <w:t xml:space="preserve"> Komisyon tarafından bir kimlik kayıt num</w:t>
      </w:r>
      <w:r w:rsidR="00635C46">
        <w:t>arasının tahsis edilmesi ile Kurum tarafından o</w:t>
      </w:r>
      <w:r w:rsidR="00635C46" w:rsidRPr="00635C46">
        <w:t xml:space="preserve">naylanmış kuruluş olarak </w:t>
      </w:r>
      <w:r w:rsidR="00635C46">
        <w:t>atanır.</w:t>
      </w:r>
    </w:p>
    <w:p w14:paraId="61BADEA9" w14:textId="5E4E7F83" w:rsidR="00A248E2" w:rsidRDefault="00A3296B" w:rsidP="00A62D2A">
      <w:pPr>
        <w:ind w:firstLine="567"/>
      </w:pPr>
      <w:r w:rsidRPr="00B901E7">
        <w:t xml:space="preserve">(6) </w:t>
      </w:r>
      <w:r w:rsidR="001F21AE" w:rsidRPr="00B901E7">
        <w:t>Kurum</w:t>
      </w:r>
      <w:r w:rsidR="00A248E2" w:rsidRPr="00B901E7">
        <w:t xml:space="preserve">, </w:t>
      </w:r>
      <w:r w:rsidR="009D3557">
        <w:t>görevlendirme</w:t>
      </w:r>
      <w:r w:rsidR="00092F95">
        <w:t xml:space="preserve"> ile ilgili her türlü değişikliği </w:t>
      </w:r>
      <w:r w:rsidR="00A450E4">
        <w:t xml:space="preserve">Ticaret </w:t>
      </w:r>
      <w:r w:rsidR="00092F95">
        <w:t>Bakanlığı</w:t>
      </w:r>
      <w:r w:rsidR="00092F95" w:rsidRPr="002D3926">
        <w:t xml:space="preserve"> </w:t>
      </w:r>
      <w:r w:rsidR="00092F95">
        <w:t xml:space="preserve">aracılığıyla </w:t>
      </w:r>
      <w:r w:rsidR="00092F95" w:rsidRPr="002D3926">
        <w:t>Komisyon</w:t>
      </w:r>
      <w:r w:rsidR="00092F95">
        <w:t xml:space="preserve"> ve AB üyesi ülkelere</w:t>
      </w:r>
      <w:r w:rsidR="00092F95" w:rsidRPr="00B901E7">
        <w:t xml:space="preserve"> bildirir</w:t>
      </w:r>
      <w:r w:rsidR="00092F95">
        <w:t>.</w:t>
      </w:r>
    </w:p>
    <w:p w14:paraId="58FCE238" w14:textId="77777777" w:rsidR="001553E1" w:rsidRPr="00B901E7" w:rsidRDefault="001553E1" w:rsidP="00A3296B">
      <w:pPr>
        <w:ind w:firstLine="708"/>
      </w:pPr>
    </w:p>
    <w:p w14:paraId="787F5C9A" w14:textId="77777777" w:rsidR="00A248E2" w:rsidRPr="00FC77BB" w:rsidRDefault="00682484" w:rsidP="00D56B75">
      <w:pPr>
        <w:pStyle w:val="Balk2"/>
        <w:rPr>
          <w:color w:val="auto"/>
          <w:szCs w:val="24"/>
        </w:rPr>
      </w:pPr>
      <w:r w:rsidRPr="00FC77BB">
        <w:rPr>
          <w:color w:val="auto"/>
          <w:szCs w:val="24"/>
        </w:rPr>
        <w:t>Onaylanmış</w:t>
      </w:r>
      <w:r w:rsidR="00A248E2" w:rsidRPr="00FC77BB">
        <w:rPr>
          <w:color w:val="auto"/>
          <w:szCs w:val="24"/>
        </w:rPr>
        <w:t xml:space="preserve"> </w:t>
      </w:r>
      <w:r w:rsidR="00D56B75" w:rsidRPr="00FC77BB">
        <w:rPr>
          <w:color w:val="auto"/>
          <w:szCs w:val="24"/>
        </w:rPr>
        <w:t>k</w:t>
      </w:r>
      <w:r w:rsidR="000C6E40" w:rsidRPr="00FC77BB">
        <w:rPr>
          <w:color w:val="auto"/>
          <w:szCs w:val="24"/>
        </w:rPr>
        <w:t>uruluş</w:t>
      </w:r>
      <w:r w:rsidR="00A248E2" w:rsidRPr="00FC77BB">
        <w:rPr>
          <w:color w:val="auto"/>
          <w:szCs w:val="24"/>
        </w:rPr>
        <w:t xml:space="preserve">ların </w:t>
      </w:r>
      <w:r w:rsidR="00B863B6" w:rsidRPr="00FC77BB">
        <w:rPr>
          <w:color w:val="auto"/>
          <w:szCs w:val="24"/>
        </w:rPr>
        <w:t>atanması</w:t>
      </w:r>
    </w:p>
    <w:p w14:paraId="49106D1E" w14:textId="3174669D" w:rsidR="00152B8C" w:rsidRPr="00FC77BB" w:rsidRDefault="0064454E" w:rsidP="00BF45D0">
      <w:pPr>
        <w:ind w:firstLine="567"/>
        <w:rPr>
          <w:rFonts w:ascii="Calibri" w:hAnsi="Calibri"/>
          <w:noProof/>
        </w:rPr>
      </w:pPr>
      <w:r w:rsidRPr="00FC77BB">
        <w:rPr>
          <w:b/>
        </w:rPr>
        <w:t xml:space="preserve">MADDE </w:t>
      </w:r>
      <w:r w:rsidR="001D6740" w:rsidRPr="00FC77BB">
        <w:rPr>
          <w:b/>
        </w:rPr>
        <w:t>3</w:t>
      </w:r>
      <w:r w:rsidR="001A297F">
        <w:rPr>
          <w:b/>
        </w:rPr>
        <w:t>4</w:t>
      </w:r>
      <w:r w:rsidR="001D6740" w:rsidRPr="00FC77BB">
        <w:t xml:space="preserve"> - (</w:t>
      </w:r>
      <w:r w:rsidR="00204D78" w:rsidRPr="00FC77BB">
        <w:t>1</w:t>
      </w:r>
      <w:r w:rsidR="001D6740" w:rsidRPr="00FC77BB">
        <w:t>)</w:t>
      </w:r>
      <w:r w:rsidR="00B863B6" w:rsidRPr="00FC77BB">
        <w:t xml:space="preserve"> </w:t>
      </w:r>
      <w:r w:rsidR="00634245" w:rsidRPr="00FC77BB">
        <w:t xml:space="preserve"> Bildirimi yapılan uygunluk değerlendirme kuruluşuna Komisyon tarafından</w:t>
      </w:r>
      <w:r w:rsidR="00CF2CCD">
        <w:t xml:space="preserve"> </w:t>
      </w:r>
      <w:r w:rsidR="00152B8C" w:rsidRPr="00FC77BB">
        <w:t xml:space="preserve">ilgili mevzuat uyarınca </w:t>
      </w:r>
      <w:r w:rsidR="00634245" w:rsidRPr="00FC77BB">
        <w:t xml:space="preserve">bir kimlik kayıt numarası atanır. </w:t>
      </w:r>
    </w:p>
    <w:p w14:paraId="1636E467" w14:textId="77777777" w:rsidR="00E51E34" w:rsidRPr="00B901E7" w:rsidRDefault="00FC77BB" w:rsidP="00E51E34">
      <w:pPr>
        <w:ind w:firstLine="567"/>
      </w:pPr>
      <w:r w:rsidRPr="00B901E7">
        <w:t xml:space="preserve"> </w:t>
      </w:r>
      <w:r w:rsidR="00E51E34" w:rsidRPr="00B901E7">
        <w:t xml:space="preserve">(2) Kurum, </w:t>
      </w:r>
      <w:r w:rsidR="004F43A4" w:rsidRPr="00B901E7">
        <w:t>onaylanmış kuruluş</w:t>
      </w:r>
      <w:r w:rsidR="004F43A4">
        <w:t>lara</w:t>
      </w:r>
      <w:r w:rsidR="004F43A4" w:rsidRPr="00B901E7">
        <w:t xml:space="preserve"> verilen kimlik numaralarını ve</w:t>
      </w:r>
      <w:r w:rsidR="004F43A4" w:rsidRPr="00B901E7" w:rsidDel="00C72631">
        <w:t xml:space="preserve"> </w:t>
      </w:r>
      <w:r w:rsidR="009D3557">
        <w:t>görevlendi</w:t>
      </w:r>
      <w:r w:rsidR="004F43A4">
        <w:t>rdi</w:t>
      </w:r>
      <w:r w:rsidR="00C72631">
        <w:t>ği</w:t>
      </w:r>
      <w:r w:rsidR="004F43A4">
        <w:t xml:space="preserve"> </w:t>
      </w:r>
      <w:r w:rsidR="00E51E34" w:rsidRPr="00B901E7">
        <w:t xml:space="preserve">faaliyetlerle </w:t>
      </w:r>
      <w:r w:rsidR="004F43A4" w:rsidRPr="00B901E7">
        <w:t>birlikte</w:t>
      </w:r>
      <w:r w:rsidR="004F43A4">
        <w:t xml:space="preserve"> </w:t>
      </w:r>
      <w:r w:rsidR="004F43A4" w:rsidRPr="00B901E7">
        <w:t>onaylanmış</w:t>
      </w:r>
      <w:r w:rsidR="00E51E34" w:rsidRPr="00B901E7">
        <w:t xml:space="preserve"> kuruluşların bir listesini kamuya açık hale getirir.</w:t>
      </w:r>
    </w:p>
    <w:p w14:paraId="52E5085A" w14:textId="77777777" w:rsidR="00FD7EC7" w:rsidRPr="00B901E7" w:rsidRDefault="001D6740" w:rsidP="00131C95">
      <w:pPr>
        <w:ind w:firstLine="567"/>
      </w:pPr>
      <w:r w:rsidRPr="00B901E7">
        <w:t xml:space="preserve"> </w:t>
      </w:r>
    </w:p>
    <w:p w14:paraId="377E42BB" w14:textId="77777777" w:rsidR="00A248E2" w:rsidRPr="00B901E7" w:rsidRDefault="009D3557" w:rsidP="001D6740">
      <w:pPr>
        <w:pStyle w:val="Balk2"/>
        <w:rPr>
          <w:color w:val="auto"/>
          <w:szCs w:val="24"/>
        </w:rPr>
      </w:pPr>
      <w:r>
        <w:rPr>
          <w:color w:val="auto"/>
          <w:szCs w:val="24"/>
        </w:rPr>
        <w:t>Görevlendirmelerle</w:t>
      </w:r>
      <w:r w:rsidR="005314E5" w:rsidRPr="00B901E7">
        <w:rPr>
          <w:color w:val="auto"/>
          <w:szCs w:val="24"/>
        </w:rPr>
        <w:t xml:space="preserve"> </w:t>
      </w:r>
      <w:r w:rsidR="00A248E2" w:rsidRPr="00B901E7">
        <w:rPr>
          <w:color w:val="auto"/>
          <w:szCs w:val="24"/>
        </w:rPr>
        <w:t>ilgili değişiklikler</w:t>
      </w:r>
    </w:p>
    <w:p w14:paraId="01D2D834" w14:textId="51323EBB" w:rsidR="00A248E2" w:rsidRPr="00B901E7" w:rsidRDefault="001D6740" w:rsidP="00D56B75">
      <w:pPr>
        <w:ind w:firstLine="567"/>
      </w:pPr>
      <w:r w:rsidRPr="00B901E7">
        <w:rPr>
          <w:b/>
        </w:rPr>
        <w:t>Madde 3</w:t>
      </w:r>
      <w:r w:rsidR="001A297F">
        <w:rPr>
          <w:b/>
        </w:rPr>
        <w:t>5</w:t>
      </w:r>
      <w:r w:rsidRPr="00B901E7">
        <w:t xml:space="preserve"> – (</w:t>
      </w:r>
      <w:r w:rsidR="00A248E2" w:rsidRPr="00B901E7">
        <w:t>1</w:t>
      </w:r>
      <w:r w:rsidRPr="00B901E7">
        <w:t>)</w:t>
      </w:r>
      <w:r w:rsidR="00A248E2" w:rsidRPr="00B901E7">
        <w:t xml:space="preserve"> </w:t>
      </w:r>
      <w:r w:rsidR="00204D78" w:rsidRPr="00B901E7">
        <w:t>Kurum</w:t>
      </w:r>
      <w:r w:rsidR="00A248E2" w:rsidRPr="00B901E7">
        <w:t xml:space="preserve">, </w:t>
      </w:r>
      <w:r w:rsidR="005F20A2">
        <w:t xml:space="preserve">görevlendirdiği </w:t>
      </w:r>
      <w:r w:rsidR="00204D78" w:rsidRPr="00B901E7">
        <w:t>onaylanmış</w:t>
      </w:r>
      <w:r w:rsidR="00A248E2" w:rsidRPr="00B901E7">
        <w:t xml:space="preserve"> </w:t>
      </w:r>
      <w:r w:rsidRPr="00B901E7">
        <w:t>k</w:t>
      </w:r>
      <w:r w:rsidR="000C6E40" w:rsidRPr="00B901E7">
        <w:t>uruluş</w:t>
      </w:r>
      <w:r w:rsidRPr="00B901E7">
        <w:t>un 2</w:t>
      </w:r>
      <w:r w:rsidR="00785143">
        <w:t>9</w:t>
      </w:r>
      <w:r w:rsidR="00D56B75" w:rsidRPr="00B901E7">
        <w:t xml:space="preserve"> </w:t>
      </w:r>
      <w:r w:rsidR="00785143">
        <w:t>u</w:t>
      </w:r>
      <w:r w:rsidR="00D56B75" w:rsidRPr="00B901E7">
        <w:t>nc</w:t>
      </w:r>
      <w:r w:rsidR="00785143">
        <w:t>u</w:t>
      </w:r>
      <w:r w:rsidR="00D56B75" w:rsidRPr="00B901E7">
        <w:t xml:space="preserve"> </w:t>
      </w:r>
      <w:r w:rsidR="00A248E2" w:rsidRPr="00B901E7">
        <w:t xml:space="preserve">maddede belirtilen gerekleri </w:t>
      </w:r>
      <w:r w:rsidR="00A248E2" w:rsidRPr="0008606C">
        <w:t>artık</w:t>
      </w:r>
      <w:r w:rsidR="00A248E2" w:rsidRPr="00B901E7">
        <w:t xml:space="preserve"> karşılamadığı</w:t>
      </w:r>
      <w:r w:rsidR="00695F99" w:rsidRPr="00B901E7">
        <w:t>nı</w:t>
      </w:r>
      <w:r w:rsidR="00A248E2" w:rsidRPr="00B901E7">
        <w:t xml:space="preserve"> ya da yükü</w:t>
      </w:r>
      <w:r w:rsidR="00695F99" w:rsidRPr="00B901E7">
        <w:t xml:space="preserve">mlülüklerini yerine getirmediğini </w:t>
      </w:r>
      <w:r w:rsidR="00204D78" w:rsidRPr="00B901E7">
        <w:t xml:space="preserve">tespit etmesi </w:t>
      </w:r>
      <w:r w:rsidR="00A248E2" w:rsidRPr="00B901E7">
        <w:t xml:space="preserve">durumunda, </w:t>
      </w:r>
      <w:r w:rsidR="00D56B75" w:rsidRPr="0008606C">
        <w:t xml:space="preserve">fiilin </w:t>
      </w:r>
      <w:r w:rsidR="00695F99" w:rsidRPr="0008606C">
        <w:t>önemine</w:t>
      </w:r>
      <w:r w:rsidR="00695F99" w:rsidRPr="00B901E7">
        <w:t xml:space="preserve"> </w:t>
      </w:r>
      <w:r w:rsidR="00A248E2" w:rsidRPr="00B901E7">
        <w:t xml:space="preserve">bağlı olarak </w:t>
      </w:r>
      <w:r w:rsidR="009D3557">
        <w:t>görevlendirmeyi</w:t>
      </w:r>
      <w:r w:rsidR="00A248E2" w:rsidRPr="00B901E7">
        <w:t xml:space="preserve"> kısıtla</w:t>
      </w:r>
      <w:r w:rsidR="00204D78" w:rsidRPr="00B901E7">
        <w:t>r</w:t>
      </w:r>
      <w:r w:rsidR="00A248E2" w:rsidRPr="00B901E7">
        <w:t>, askıya al</w:t>
      </w:r>
      <w:r w:rsidR="00204D78" w:rsidRPr="00B901E7">
        <w:t>ır</w:t>
      </w:r>
      <w:r w:rsidR="00A248E2" w:rsidRPr="00B901E7">
        <w:t xml:space="preserve"> veya </w:t>
      </w:r>
      <w:r w:rsidR="005314E5" w:rsidRPr="00B901E7">
        <w:t>iptal eder</w:t>
      </w:r>
      <w:r w:rsidR="00A248E2" w:rsidRPr="00B901E7">
        <w:t xml:space="preserve">. </w:t>
      </w:r>
      <w:r w:rsidR="00D46C54">
        <w:t xml:space="preserve">Komisyon’a </w:t>
      </w:r>
      <w:r w:rsidR="008148DB">
        <w:t xml:space="preserve">ve AB üyesi ülkelere </w:t>
      </w:r>
      <w:r w:rsidR="00D46C54">
        <w:t xml:space="preserve">iletilmek üzere </w:t>
      </w:r>
      <w:r w:rsidR="00A450E4">
        <w:t xml:space="preserve">Ticaret </w:t>
      </w:r>
      <w:r w:rsidR="00D46C54">
        <w:t>Bakanlığı’nı</w:t>
      </w:r>
      <w:r w:rsidR="00A248E2" w:rsidRPr="00B901E7">
        <w:t xml:space="preserve"> derhal bilgilendirir.</w:t>
      </w:r>
    </w:p>
    <w:p w14:paraId="3C1C07A2" w14:textId="4252EAFB" w:rsidR="005C463B" w:rsidRPr="008E22F1" w:rsidRDefault="001D6740" w:rsidP="008E22F1">
      <w:pPr>
        <w:ind w:firstLine="567"/>
      </w:pPr>
      <w:r w:rsidRPr="00B901E7">
        <w:t>(</w:t>
      </w:r>
      <w:r w:rsidR="00A248E2" w:rsidRPr="00B901E7">
        <w:t>2</w:t>
      </w:r>
      <w:r w:rsidRPr="00B901E7">
        <w:t xml:space="preserve">) </w:t>
      </w:r>
      <w:r w:rsidR="00695F99" w:rsidRPr="00B901E7">
        <w:t xml:space="preserve">Kurum, </w:t>
      </w:r>
      <w:r w:rsidR="009D3557">
        <w:t>görevlendirmenin</w:t>
      </w:r>
      <w:r w:rsidR="00A248E2" w:rsidRPr="00B901E7">
        <w:t xml:space="preserve"> kısıtlanması, askıya alınması veya </w:t>
      </w:r>
      <w:r w:rsidR="005314E5" w:rsidRPr="00B901E7">
        <w:t>iptali</w:t>
      </w:r>
      <w:r w:rsidR="00A248E2" w:rsidRPr="00B901E7">
        <w:t xml:space="preserve"> durumunda ya da </w:t>
      </w:r>
      <w:r w:rsidR="005F20A2">
        <w:t xml:space="preserve">görevlendirdiği </w:t>
      </w:r>
      <w:r w:rsidR="00695F99" w:rsidRPr="00B901E7">
        <w:t>onaylanmış</w:t>
      </w:r>
      <w:r w:rsidR="00A248E2" w:rsidRPr="00B901E7">
        <w:t xml:space="preserve"> </w:t>
      </w:r>
      <w:r w:rsidRPr="00B901E7">
        <w:t>k</w:t>
      </w:r>
      <w:r w:rsidR="000C6E40" w:rsidRPr="00B901E7">
        <w:t>uruluş</w:t>
      </w:r>
      <w:r w:rsidR="00A248E2" w:rsidRPr="00B901E7">
        <w:t xml:space="preserve">un faaliyetlerini durdurması </w:t>
      </w:r>
      <w:r w:rsidR="00695F99" w:rsidRPr="00B901E7">
        <w:t>halinde</w:t>
      </w:r>
      <w:r w:rsidR="00A248E2" w:rsidRPr="00B901E7">
        <w:t xml:space="preserve">, </w:t>
      </w:r>
      <w:r w:rsidR="00695F99" w:rsidRPr="00B901E7">
        <w:t xml:space="preserve">bu </w:t>
      </w:r>
      <w:r w:rsidRPr="00B901E7">
        <w:t>k</w:t>
      </w:r>
      <w:r w:rsidR="000C6E40" w:rsidRPr="00B901E7">
        <w:t>uruluş</w:t>
      </w:r>
      <w:r w:rsidR="00695F99" w:rsidRPr="00B901E7">
        <w:t xml:space="preserve">a ait dosyalara ilişkin işlemlerin, başka bir onaylanmış </w:t>
      </w:r>
      <w:r w:rsidRPr="00B901E7">
        <w:t>k</w:t>
      </w:r>
      <w:r w:rsidR="000C6E40" w:rsidRPr="00B901E7">
        <w:t>uruluş</w:t>
      </w:r>
      <w:r w:rsidR="00695F99" w:rsidRPr="00B901E7">
        <w:t xml:space="preserve"> tarafından yürütülmesi veya bu dosyaların gerektiğinde bildirim ve piyasa gözetimi ve denetimi faaliyetleri çerçevesinde kullanılmak üzere muhafaza edilmesi için gerekli tedbirleri alır.</w:t>
      </w:r>
    </w:p>
    <w:p w14:paraId="1A5DAF37" w14:textId="77777777" w:rsidR="002F3F21" w:rsidRPr="00B901E7" w:rsidRDefault="002F3F21" w:rsidP="00FD7EC7"/>
    <w:p w14:paraId="171790E6" w14:textId="77777777" w:rsidR="005314E5" w:rsidRPr="00B901E7" w:rsidRDefault="005314E5" w:rsidP="001D6740">
      <w:pPr>
        <w:pStyle w:val="Balk2"/>
        <w:rPr>
          <w:color w:val="auto"/>
          <w:szCs w:val="24"/>
        </w:rPr>
      </w:pPr>
      <w:r w:rsidRPr="00B901E7">
        <w:rPr>
          <w:color w:val="auto"/>
          <w:szCs w:val="24"/>
        </w:rPr>
        <w:t xml:space="preserve">Onaylanmış </w:t>
      </w:r>
      <w:r w:rsidR="00F51A6B" w:rsidRPr="00B901E7">
        <w:rPr>
          <w:color w:val="auto"/>
          <w:szCs w:val="24"/>
        </w:rPr>
        <w:t>k</w:t>
      </w:r>
      <w:r w:rsidR="000C6E40" w:rsidRPr="00B901E7">
        <w:rPr>
          <w:color w:val="auto"/>
          <w:szCs w:val="24"/>
        </w:rPr>
        <w:t>uruluş</w:t>
      </w:r>
      <w:r w:rsidRPr="00B901E7">
        <w:rPr>
          <w:color w:val="auto"/>
          <w:szCs w:val="24"/>
        </w:rPr>
        <w:t>ların yeterliliğinin incelenmesi</w:t>
      </w:r>
    </w:p>
    <w:p w14:paraId="7E1E78B4" w14:textId="569FD2DB" w:rsidR="00A248E2" w:rsidRPr="00B901E7" w:rsidRDefault="0064454E" w:rsidP="00D63786">
      <w:pPr>
        <w:ind w:firstLine="567"/>
      </w:pPr>
      <w:r w:rsidRPr="00B901E7">
        <w:rPr>
          <w:b/>
        </w:rPr>
        <w:t xml:space="preserve">MADDE </w:t>
      </w:r>
      <w:r w:rsidR="001D6740" w:rsidRPr="00B901E7">
        <w:rPr>
          <w:b/>
        </w:rPr>
        <w:t>3</w:t>
      </w:r>
      <w:r w:rsidR="001A297F">
        <w:rPr>
          <w:b/>
        </w:rPr>
        <w:t>6</w:t>
      </w:r>
      <w:r w:rsidR="001D6740" w:rsidRPr="00B901E7">
        <w:t xml:space="preserve"> – (1) </w:t>
      </w:r>
      <w:r w:rsidR="003259F0" w:rsidRPr="00B901E7">
        <w:t>Kurum</w:t>
      </w:r>
      <w:r w:rsidR="00A248E2" w:rsidRPr="00B901E7">
        <w:t xml:space="preserve">, </w:t>
      </w:r>
      <w:r w:rsidR="009B3554" w:rsidRPr="00B901E7">
        <w:t>onaylanmış</w:t>
      </w:r>
      <w:r w:rsidR="00A248E2" w:rsidRPr="00B901E7">
        <w:t xml:space="preserve"> bir </w:t>
      </w:r>
      <w:r w:rsidR="00D63786" w:rsidRPr="00B901E7">
        <w:t>k</w:t>
      </w:r>
      <w:r w:rsidR="000C6E40" w:rsidRPr="00B901E7">
        <w:t>uruluş</w:t>
      </w:r>
      <w:r w:rsidR="00A248E2" w:rsidRPr="00B901E7">
        <w:t>un yeterliği</w:t>
      </w:r>
      <w:r w:rsidR="009B3554" w:rsidRPr="00B901E7">
        <w:t>yle</w:t>
      </w:r>
      <w:r w:rsidR="00A248E2" w:rsidRPr="00B901E7">
        <w:t xml:space="preserve"> ya da bu </w:t>
      </w:r>
      <w:r w:rsidR="00D63786" w:rsidRPr="00B901E7">
        <w:t>k</w:t>
      </w:r>
      <w:r w:rsidR="000C6E40" w:rsidRPr="00B901E7">
        <w:t>uruluş</w:t>
      </w:r>
      <w:r w:rsidR="00A248E2" w:rsidRPr="00B901E7">
        <w:t>un tabi olduğu gerekler ve sorumlulukları yerine getirmeyi sürdürmesi ile ilgili şüphe duyarsa veya bu tür bir şüphe duyulduğu kendisine bildirilir ise</w:t>
      </w:r>
      <w:r w:rsidR="00B57260">
        <w:t xml:space="preserve"> inceleme yapar</w:t>
      </w:r>
      <w:r w:rsidR="00A248E2" w:rsidRPr="00B901E7">
        <w:t>.</w:t>
      </w:r>
    </w:p>
    <w:p w14:paraId="72099796" w14:textId="77777777" w:rsidR="00A248E2" w:rsidRPr="00B901E7" w:rsidRDefault="001D6740" w:rsidP="001D6740">
      <w:pPr>
        <w:ind w:firstLine="708"/>
      </w:pPr>
      <w:r w:rsidRPr="00B901E7">
        <w:t xml:space="preserve">(2) </w:t>
      </w:r>
      <w:r w:rsidR="009B3554" w:rsidRPr="00B901E7">
        <w:t>Kurum, Komisyonun</w:t>
      </w:r>
      <w:r w:rsidR="00A248E2" w:rsidRPr="00B901E7">
        <w:t xml:space="preserve"> </w:t>
      </w:r>
      <w:r w:rsidR="009B3554" w:rsidRPr="00B901E7">
        <w:t xml:space="preserve">talebi üzerine </w:t>
      </w:r>
      <w:r w:rsidR="00A248E2" w:rsidRPr="00B901E7">
        <w:t xml:space="preserve">ilgili </w:t>
      </w:r>
      <w:r w:rsidR="009B3554" w:rsidRPr="00B901E7">
        <w:t xml:space="preserve">onaylanmış </w:t>
      </w:r>
      <w:r w:rsidR="00D63786" w:rsidRPr="00B901E7">
        <w:t>k</w:t>
      </w:r>
      <w:r w:rsidR="000C6E40" w:rsidRPr="00B901E7">
        <w:t>uruluş</w:t>
      </w:r>
      <w:r w:rsidR="00A248E2" w:rsidRPr="00B901E7">
        <w:t xml:space="preserve">un yeterliğinin devam ettirilmesi veya </w:t>
      </w:r>
      <w:r w:rsidR="009D3557">
        <w:t>görevlendirmeye</w:t>
      </w:r>
      <w:r w:rsidR="007C69B8" w:rsidRPr="00B901E7">
        <w:t xml:space="preserve"> esas </w:t>
      </w:r>
      <w:r w:rsidR="00A248E2" w:rsidRPr="00B901E7">
        <w:t>bütün bilgileri sağlar.</w:t>
      </w:r>
    </w:p>
    <w:p w14:paraId="75093B9E" w14:textId="77777777" w:rsidR="00A248E2" w:rsidRPr="00B901E7" w:rsidRDefault="001D6740" w:rsidP="001D6740">
      <w:pPr>
        <w:ind w:firstLine="708"/>
      </w:pPr>
      <w:r w:rsidRPr="00B901E7">
        <w:t xml:space="preserve">(3) </w:t>
      </w:r>
      <w:r w:rsidR="003259F0" w:rsidRPr="00B901E7">
        <w:t>Kurum, s</w:t>
      </w:r>
      <w:r w:rsidR="00A248E2" w:rsidRPr="00B901E7">
        <w:t xml:space="preserve">oruşturma sırasında elde edilecek bütün </w:t>
      </w:r>
      <w:r w:rsidR="004E4D82" w:rsidRPr="00B901E7">
        <w:t>önemli</w:t>
      </w:r>
      <w:r w:rsidR="003259F0" w:rsidRPr="00B901E7">
        <w:t xml:space="preserve"> bilgilerin gizli tutulmasını sağlar.</w:t>
      </w:r>
    </w:p>
    <w:p w14:paraId="7E410C6A" w14:textId="77777777" w:rsidR="004A3EF2" w:rsidRPr="00B901E7" w:rsidRDefault="001D6740" w:rsidP="004A3EF2">
      <w:pPr>
        <w:ind w:firstLine="708"/>
        <w:rPr>
          <w:color w:val="FF0000"/>
        </w:rPr>
      </w:pPr>
      <w:r w:rsidRPr="00B901E7">
        <w:t xml:space="preserve">(4) </w:t>
      </w:r>
      <w:r w:rsidR="000B03B6" w:rsidRPr="00B901E7">
        <w:t>Komisyon</w:t>
      </w:r>
      <w:r w:rsidR="006839C0" w:rsidRPr="00B901E7">
        <w:t xml:space="preserve">, onaylanmış bir </w:t>
      </w:r>
      <w:r w:rsidR="00D63786" w:rsidRPr="00B901E7">
        <w:t>k</w:t>
      </w:r>
      <w:r w:rsidR="000C6E40" w:rsidRPr="00B901E7">
        <w:t>uruluş</w:t>
      </w:r>
      <w:r w:rsidR="006839C0" w:rsidRPr="00B901E7">
        <w:t xml:space="preserve">un </w:t>
      </w:r>
      <w:r w:rsidR="009D3557">
        <w:t>görevlendirme</w:t>
      </w:r>
      <w:r w:rsidR="006839C0" w:rsidRPr="00B901E7">
        <w:t xml:space="preserve"> işlemleri ile ilgili gerekleri karşılamadığını veya bunları artık karşılayamaz hale geldiğini tespit ettiği durumlarda</w:t>
      </w:r>
      <w:r w:rsidR="004A3EF2" w:rsidRPr="00B901E7">
        <w:t xml:space="preserve"> </w:t>
      </w:r>
      <w:r w:rsidR="009D3557">
        <w:lastRenderedPageBreak/>
        <w:t>görevlendirmenin</w:t>
      </w:r>
      <w:r w:rsidR="006839C0" w:rsidRPr="00B901E7">
        <w:t xml:space="preserve"> geri çekilmesi de </w:t>
      </w:r>
      <w:r w:rsidR="00D63786" w:rsidRPr="00B901E7">
        <w:t>dâhil</w:t>
      </w:r>
      <w:r w:rsidR="006839C0" w:rsidRPr="00B901E7">
        <w:t xml:space="preserve"> olmak üzere gerekli düzeltici tedbirleri</w:t>
      </w:r>
      <w:r w:rsidR="004A3EF2" w:rsidRPr="00B901E7">
        <w:t>n</w:t>
      </w:r>
      <w:r w:rsidR="006839C0" w:rsidRPr="00B901E7">
        <w:t xml:space="preserve"> gerçekleştir</w:t>
      </w:r>
      <w:r w:rsidR="004A3EF2" w:rsidRPr="00B901E7">
        <w:t>il</w:t>
      </w:r>
      <w:r w:rsidR="006839C0" w:rsidRPr="00B901E7">
        <w:t xml:space="preserve">mesini </w:t>
      </w:r>
      <w:r w:rsidR="000B03B6" w:rsidRPr="00B901E7">
        <w:t>Kurumdan talep edebilir.</w:t>
      </w:r>
    </w:p>
    <w:p w14:paraId="20862DA1" w14:textId="77777777" w:rsidR="004A3EF2" w:rsidRPr="00B901E7" w:rsidRDefault="004A3EF2" w:rsidP="009741F8"/>
    <w:p w14:paraId="56913B59" w14:textId="77777777" w:rsidR="006839C0" w:rsidRPr="00B901E7" w:rsidRDefault="006839C0" w:rsidP="00D63786">
      <w:pPr>
        <w:pStyle w:val="Balk2"/>
        <w:rPr>
          <w:color w:val="auto"/>
          <w:szCs w:val="24"/>
        </w:rPr>
      </w:pPr>
      <w:r w:rsidRPr="00B901E7">
        <w:rPr>
          <w:color w:val="auto"/>
          <w:szCs w:val="24"/>
        </w:rPr>
        <w:t xml:space="preserve">Onaylanmış </w:t>
      </w:r>
      <w:r w:rsidR="00F51A6B" w:rsidRPr="00B901E7">
        <w:rPr>
          <w:color w:val="auto"/>
          <w:szCs w:val="24"/>
        </w:rPr>
        <w:t>k</w:t>
      </w:r>
      <w:r w:rsidR="000C6E40" w:rsidRPr="00B901E7">
        <w:rPr>
          <w:color w:val="auto"/>
          <w:szCs w:val="24"/>
        </w:rPr>
        <w:t>uruluş</w:t>
      </w:r>
      <w:r w:rsidRPr="00B901E7">
        <w:rPr>
          <w:color w:val="auto"/>
          <w:szCs w:val="24"/>
        </w:rPr>
        <w:t>ların uygulamaya ilişkin yükümlülükleri</w:t>
      </w:r>
    </w:p>
    <w:p w14:paraId="1C9EB893" w14:textId="4C68F566" w:rsidR="006839C0" w:rsidRPr="00B901E7" w:rsidRDefault="0064454E" w:rsidP="002D7E7F">
      <w:pPr>
        <w:ind w:firstLine="567"/>
      </w:pPr>
      <w:r w:rsidRPr="00B901E7">
        <w:rPr>
          <w:b/>
        </w:rPr>
        <w:t xml:space="preserve">MADDE </w:t>
      </w:r>
      <w:r w:rsidR="00D63786" w:rsidRPr="00B901E7">
        <w:rPr>
          <w:b/>
        </w:rPr>
        <w:t>3</w:t>
      </w:r>
      <w:r w:rsidR="001A297F">
        <w:rPr>
          <w:b/>
        </w:rPr>
        <w:t>7</w:t>
      </w:r>
      <w:r w:rsidR="00D63786" w:rsidRPr="00B901E7">
        <w:t xml:space="preserve"> – (1) </w:t>
      </w:r>
      <w:r w:rsidR="006839C0" w:rsidRPr="00B901E7">
        <w:t xml:space="preserve">Onaylanmış </w:t>
      </w:r>
      <w:r w:rsidR="003B3526" w:rsidRPr="00B901E7">
        <w:t>k</w:t>
      </w:r>
      <w:r w:rsidR="000C6E40" w:rsidRPr="00B901E7">
        <w:t>uruluş</w:t>
      </w:r>
      <w:r w:rsidR="006839C0" w:rsidRPr="00B901E7">
        <w:t>lar Ek-</w:t>
      </w:r>
      <w:r w:rsidR="00B54690">
        <w:t>3</w:t>
      </w:r>
      <w:r w:rsidR="006839C0" w:rsidRPr="00B901E7">
        <w:t xml:space="preserve"> ve </w:t>
      </w:r>
      <w:r w:rsidR="003B3526" w:rsidRPr="00B901E7">
        <w:t>Ek-</w:t>
      </w:r>
      <w:r w:rsidR="00B54690">
        <w:t>4</w:t>
      </w:r>
      <w:r w:rsidR="003B3526" w:rsidRPr="00B901E7">
        <w:t xml:space="preserve">’te </w:t>
      </w:r>
      <w:r w:rsidR="006839C0" w:rsidRPr="00B901E7">
        <w:t>belirtilen uygunluk değerlendirme prosedürleri uyarınca uygunluk değerlendirme</w:t>
      </w:r>
      <w:r w:rsidR="002D7E7F" w:rsidRPr="00B901E7">
        <w:t xml:space="preserve"> faaliyetlerini </w:t>
      </w:r>
      <w:r w:rsidR="006839C0" w:rsidRPr="00B901E7">
        <w:t>yürütür.</w:t>
      </w:r>
    </w:p>
    <w:p w14:paraId="101BA0D1" w14:textId="69858992" w:rsidR="005C463B" w:rsidRPr="009062D0" w:rsidRDefault="003B3526" w:rsidP="00237830">
      <w:pPr>
        <w:ind w:firstLine="567"/>
        <w:rPr>
          <w:rFonts w:ascii="Calibri" w:hAnsi="Calibri"/>
          <w:noProof/>
          <w:color w:val="000000"/>
        </w:rPr>
      </w:pPr>
      <w:r w:rsidRPr="00B901E7">
        <w:t xml:space="preserve">(2) </w:t>
      </w:r>
      <w:r w:rsidR="006839C0" w:rsidRPr="00B901E7">
        <w:t>Uygunluk değerlendirme işlemleri, iktisadi i</w:t>
      </w:r>
      <w:r w:rsidR="006839C0" w:rsidRPr="00B901E7">
        <w:rPr>
          <w:rFonts w:hAnsi="Times"/>
        </w:rPr>
        <w:t>ş</w:t>
      </w:r>
      <w:r w:rsidR="006839C0" w:rsidRPr="00B901E7">
        <w:t>letme</w:t>
      </w:r>
      <w:r w:rsidRPr="00B901E7">
        <w:t>ci</w:t>
      </w:r>
      <w:r w:rsidR="006839C0" w:rsidRPr="00B901E7">
        <w:t>ler i</w:t>
      </w:r>
      <w:r w:rsidR="006839C0" w:rsidRPr="00B901E7">
        <w:rPr>
          <w:rFonts w:hAnsi="Times"/>
        </w:rPr>
        <w:t>ç</w:t>
      </w:r>
      <w:r w:rsidR="006839C0" w:rsidRPr="00B901E7">
        <w:t>in gereksiz y</w:t>
      </w:r>
      <w:r w:rsidR="006839C0" w:rsidRPr="00B901E7">
        <w:rPr>
          <w:rFonts w:hAnsi="Times"/>
        </w:rPr>
        <w:t>ü</w:t>
      </w:r>
      <w:r w:rsidR="006839C0" w:rsidRPr="00B901E7">
        <w:t xml:space="preserve">k yaratmayacak ve </w:t>
      </w:r>
      <w:r w:rsidR="006839C0" w:rsidRPr="00B901E7">
        <w:rPr>
          <w:rFonts w:hAnsi="Times"/>
        </w:rPr>
        <w:t>orant</w:t>
      </w:r>
      <w:r w:rsidR="006839C0" w:rsidRPr="00B901E7">
        <w:rPr>
          <w:rFonts w:hAnsi="Times"/>
        </w:rPr>
        <w:t>ı</w:t>
      </w:r>
      <w:r w:rsidR="006839C0" w:rsidRPr="00B901E7">
        <w:rPr>
          <w:rFonts w:hAnsi="Times"/>
        </w:rPr>
        <w:t>l</w:t>
      </w:r>
      <w:r w:rsidR="006839C0" w:rsidRPr="00B901E7">
        <w:rPr>
          <w:rFonts w:hAnsi="Times"/>
        </w:rPr>
        <w:t>ı</w:t>
      </w:r>
      <w:r w:rsidR="006839C0" w:rsidRPr="00B901E7">
        <w:rPr>
          <w:rFonts w:hAnsi="Times"/>
        </w:rPr>
        <w:t xml:space="preserve"> bir </w:t>
      </w:r>
      <w:r w:rsidR="006839C0" w:rsidRPr="00B901E7">
        <w:rPr>
          <w:rFonts w:hAnsi="Times"/>
        </w:rPr>
        <w:t>ş</w:t>
      </w:r>
      <w:r w:rsidR="006839C0" w:rsidRPr="00B901E7">
        <w:rPr>
          <w:rFonts w:hAnsi="Times"/>
        </w:rPr>
        <w:t>ekilde</w:t>
      </w:r>
      <w:r w:rsidR="006839C0" w:rsidRPr="00B901E7">
        <w:t xml:space="preserve"> y</w:t>
      </w:r>
      <w:r w:rsidR="006839C0" w:rsidRPr="00B901E7">
        <w:rPr>
          <w:rFonts w:hAnsi="Times"/>
        </w:rPr>
        <w:t>ü</w:t>
      </w:r>
      <w:r w:rsidR="006839C0" w:rsidRPr="00B901E7">
        <w:t>r</w:t>
      </w:r>
      <w:r w:rsidR="006839C0" w:rsidRPr="00B901E7">
        <w:rPr>
          <w:rFonts w:hAnsi="Times"/>
        </w:rPr>
        <w:t>ü</w:t>
      </w:r>
      <w:r w:rsidR="006839C0" w:rsidRPr="00B901E7">
        <w:t>t</w:t>
      </w:r>
      <w:r w:rsidR="006839C0" w:rsidRPr="00B901E7">
        <w:rPr>
          <w:rFonts w:hAnsi="Times"/>
        </w:rPr>
        <w:t>ü</w:t>
      </w:r>
      <w:r w:rsidR="006839C0" w:rsidRPr="00B901E7">
        <w:t>l</w:t>
      </w:r>
      <w:r w:rsidR="006839C0" w:rsidRPr="00B901E7">
        <w:rPr>
          <w:rFonts w:hAnsi="Times"/>
        </w:rPr>
        <w:t>ü</w:t>
      </w:r>
      <w:r w:rsidR="006839C0" w:rsidRPr="00B901E7">
        <w:t xml:space="preserve">r. Uygunluk değerlendirme </w:t>
      </w:r>
      <w:r w:rsidR="007B7D8A" w:rsidRPr="00B901E7">
        <w:t>k</w:t>
      </w:r>
      <w:r w:rsidR="000C6E40" w:rsidRPr="00B901E7">
        <w:t>uruluş</w:t>
      </w:r>
      <w:r w:rsidR="00B470FA">
        <w:t>ları</w:t>
      </w:r>
      <w:r w:rsidR="00F27107" w:rsidRPr="00B901E7">
        <w:t xml:space="preserve"> faaliyetlerini</w:t>
      </w:r>
      <w:r w:rsidR="00B470FA">
        <w:t>;</w:t>
      </w:r>
      <w:r w:rsidR="00F27107" w:rsidRPr="00B901E7">
        <w:t xml:space="preserve"> ta</w:t>
      </w:r>
      <w:r w:rsidR="006839C0" w:rsidRPr="00B901E7">
        <w:t>ahhüt ettiği işin boyutu, faaliyet göste</w:t>
      </w:r>
      <w:r w:rsidR="00F27107" w:rsidRPr="00B901E7">
        <w:t>r</w:t>
      </w:r>
      <w:r w:rsidR="00B470FA">
        <w:t>diği sektör</w:t>
      </w:r>
      <w:r w:rsidR="006839C0" w:rsidRPr="00B901E7">
        <w:t xml:space="preserve">, organizasyon yapısı, ilgili </w:t>
      </w:r>
      <w:r w:rsidR="008128BD" w:rsidRPr="00B901E7">
        <w:t>telsiz</w:t>
      </w:r>
      <w:r w:rsidR="006839C0" w:rsidRPr="00B901E7">
        <w:t xml:space="preserve"> ekipmanı teknolojisinin karmaşıklığı ve üretim sürecinin sürekli veya seri/parti şeklinde olma niteliğini dikkate alarak yürütür.</w:t>
      </w:r>
      <w:r w:rsidRPr="00B901E7">
        <w:t xml:space="preserve"> </w:t>
      </w:r>
      <w:r w:rsidR="006839C0" w:rsidRPr="00237830">
        <w:t xml:space="preserve">Uygunluk değerlendirme </w:t>
      </w:r>
      <w:r w:rsidR="007B7D8A" w:rsidRPr="00237830">
        <w:t>k</w:t>
      </w:r>
      <w:r w:rsidR="000C6E40" w:rsidRPr="00237830">
        <w:t>uruluş</w:t>
      </w:r>
      <w:r w:rsidR="006839C0" w:rsidRPr="00237830">
        <w:t xml:space="preserve">ları söz konusu işlemlerde, telsiz ekipmanının bu </w:t>
      </w:r>
      <w:r w:rsidR="00EA175B" w:rsidRPr="00237830">
        <w:t>Y</w:t>
      </w:r>
      <w:r w:rsidR="006839C0" w:rsidRPr="00237830">
        <w:t>önetmeliğe uygunluğu için gerekli olan koruma seviyesini ve zorluk derecesini göz önünde bulundurarak hareket eder.</w:t>
      </w:r>
      <w:r w:rsidR="005C463B" w:rsidRPr="00237830">
        <w:rPr>
          <w:rFonts w:ascii="Calibri" w:hAnsi="Calibri"/>
          <w:noProof/>
          <w:highlight w:val="yellow"/>
        </w:rPr>
        <w:t xml:space="preserve"> </w:t>
      </w:r>
      <w:r w:rsidR="00237830">
        <w:rPr>
          <w:rFonts w:ascii="Calibri" w:hAnsi="Calibri"/>
          <w:noProof/>
        </w:rPr>
        <w:t xml:space="preserve"> </w:t>
      </w:r>
    </w:p>
    <w:p w14:paraId="0EF53B5C" w14:textId="77777777" w:rsidR="003B3526" w:rsidRPr="00B901E7" w:rsidRDefault="00237830" w:rsidP="00160C6B">
      <w:pPr>
        <w:ind w:firstLine="567"/>
      </w:pPr>
      <w:r w:rsidRPr="00B901E7">
        <w:t xml:space="preserve"> </w:t>
      </w:r>
      <w:r w:rsidR="003B3526" w:rsidRPr="00B901E7">
        <w:t xml:space="preserve">(3) </w:t>
      </w:r>
      <w:r w:rsidR="006839C0" w:rsidRPr="00B901E7">
        <w:t xml:space="preserve">Onaylanmış </w:t>
      </w:r>
      <w:r w:rsidR="007B7D8A" w:rsidRPr="00B901E7">
        <w:t>k</w:t>
      </w:r>
      <w:r w:rsidR="000C6E40" w:rsidRPr="00B901E7">
        <w:t>uruluş</w:t>
      </w:r>
      <w:r w:rsidR="006839C0" w:rsidRPr="00B901E7">
        <w:t xml:space="preserve">, imalatçının </w:t>
      </w:r>
      <w:r w:rsidR="00A93E00" w:rsidRPr="00B901E7">
        <w:t xml:space="preserve">5 inci </w:t>
      </w:r>
      <w:r w:rsidR="006839C0" w:rsidRPr="00B901E7">
        <w:t>maddede belirtilen temel gerekleri veya ilgili uyumlaştırılmış standartları ya da diğer teknik özellikleri karşılamadığını tespit etmesi durumunda,  imalatçıdan gerekli düzeltici tedbirleri almasını ister</w:t>
      </w:r>
      <w:r w:rsidR="0034094C" w:rsidRPr="00B901E7">
        <w:t xml:space="preserve"> ve</w:t>
      </w:r>
      <w:r w:rsidR="006839C0" w:rsidRPr="00B901E7">
        <w:t xml:space="preserve"> AB-tip inceleme belgesi</w:t>
      </w:r>
      <w:r w:rsidR="0034094C" w:rsidRPr="00B901E7">
        <w:t xml:space="preserve"> </w:t>
      </w:r>
      <w:r w:rsidR="006839C0" w:rsidRPr="00B901E7">
        <w:t xml:space="preserve">veya kalite sistemi onayı </w:t>
      </w:r>
      <w:r w:rsidR="0034094C" w:rsidRPr="00B901E7">
        <w:t>vermez</w:t>
      </w:r>
      <w:r w:rsidR="006839C0" w:rsidRPr="00B901E7">
        <w:t>.</w:t>
      </w:r>
    </w:p>
    <w:p w14:paraId="70F2EC32" w14:textId="77777777" w:rsidR="003B3526" w:rsidRPr="00B901E7" w:rsidRDefault="003B3526" w:rsidP="00160C6B">
      <w:pPr>
        <w:ind w:firstLine="567"/>
      </w:pPr>
      <w:r w:rsidRPr="00B901E7">
        <w:t xml:space="preserve">(4) </w:t>
      </w:r>
      <w:r w:rsidR="006839C0" w:rsidRPr="00B901E7">
        <w:t>Onaylanm</w:t>
      </w:r>
      <w:r w:rsidR="006839C0" w:rsidRPr="00B901E7">
        <w:rPr>
          <w:rFonts w:hAnsi="Times"/>
        </w:rPr>
        <w:t>ış</w:t>
      </w:r>
      <w:r w:rsidR="006839C0" w:rsidRPr="00B901E7">
        <w:t xml:space="preserve"> </w:t>
      </w:r>
      <w:r w:rsidR="007B7D8A" w:rsidRPr="00B901E7">
        <w:t>k</w:t>
      </w:r>
      <w:r w:rsidR="000C6E40" w:rsidRPr="00B901E7">
        <w:t>uruluş</w:t>
      </w:r>
      <w:r w:rsidR="006839C0" w:rsidRPr="00B901E7">
        <w:t>, AB</w:t>
      </w:r>
      <w:r w:rsidR="007B7D8A" w:rsidRPr="00B901E7">
        <w:t>-</w:t>
      </w:r>
      <w:r w:rsidR="006839C0" w:rsidRPr="00B901E7">
        <w:t>tip inceleme belgesinin veya kalite sistemi onayının verilmesini müteakip uygunluğun izlenmesi sürecinde telsiz ekipmanın</w:t>
      </w:r>
      <w:r w:rsidR="002A7DE6" w:rsidRPr="00B901E7">
        <w:t>ın</w:t>
      </w:r>
      <w:r w:rsidR="006839C0" w:rsidRPr="00B901E7">
        <w:t xml:space="preserve"> uygun olmadığını tespit etmesi halinde, imalatçıdan gerekli düzeltici tedbirleri almasını ister ve AB-</w:t>
      </w:r>
      <w:r w:rsidR="007B7D8A" w:rsidRPr="00B901E7">
        <w:t>t</w:t>
      </w:r>
      <w:r w:rsidR="006839C0" w:rsidRPr="00B901E7">
        <w:t xml:space="preserve">ip inceleme belgesi </w:t>
      </w:r>
      <w:r w:rsidR="00160C6B" w:rsidRPr="00B901E7">
        <w:t>veya</w:t>
      </w:r>
      <w:r w:rsidR="006839C0" w:rsidRPr="00B901E7">
        <w:t xml:space="preserve"> kalite sistemi onayını</w:t>
      </w:r>
      <w:r w:rsidR="002A7DE6" w:rsidRPr="00B901E7">
        <w:t xml:space="preserve"> konunun önemine göre</w:t>
      </w:r>
      <w:r w:rsidR="006839C0" w:rsidRPr="00B901E7">
        <w:t xml:space="preserve"> askıya alır ya da iptal eder</w:t>
      </w:r>
      <w:r w:rsidR="00160C6B" w:rsidRPr="00B901E7">
        <w:t>.</w:t>
      </w:r>
    </w:p>
    <w:p w14:paraId="325C27B6" w14:textId="77777777" w:rsidR="006839C0" w:rsidRPr="00B901E7" w:rsidRDefault="003B3526" w:rsidP="003B3526">
      <w:pPr>
        <w:ind w:firstLine="567"/>
      </w:pPr>
      <w:r w:rsidRPr="00B901E7">
        <w:t xml:space="preserve">(5) </w:t>
      </w:r>
      <w:r w:rsidR="003B10BF">
        <w:t>O</w:t>
      </w:r>
      <w:r w:rsidR="003B10BF" w:rsidRPr="00B901E7">
        <w:t>naylanmış kuruluş</w:t>
      </w:r>
      <w:r w:rsidR="006839C0" w:rsidRPr="00B901E7">
        <w:t>, düzeltici tedbirlerin alınmadığı veya gerekli etkiye sahip olmadığı durumlarda, konunun önemine göre AB</w:t>
      </w:r>
      <w:r w:rsidR="007B7D8A" w:rsidRPr="00B901E7">
        <w:t>-</w:t>
      </w:r>
      <w:r w:rsidR="006839C0" w:rsidRPr="00B901E7">
        <w:t>tip inceleme belgesi veya kalite sistemi onayını kısıtlar, askıya alır veya iptal eder.</w:t>
      </w:r>
    </w:p>
    <w:p w14:paraId="146C3A2D" w14:textId="77777777" w:rsidR="007B7D8A" w:rsidRPr="00B901E7" w:rsidRDefault="007B7D8A" w:rsidP="009F2A7C">
      <w:pPr>
        <w:rPr>
          <w:b/>
          <w:bCs/>
        </w:rPr>
      </w:pPr>
    </w:p>
    <w:p w14:paraId="170087A6" w14:textId="77777777" w:rsidR="009F2A7C" w:rsidRPr="00B901E7" w:rsidRDefault="009F2A7C" w:rsidP="007B7D8A">
      <w:pPr>
        <w:pStyle w:val="Balk2"/>
        <w:rPr>
          <w:color w:val="auto"/>
          <w:szCs w:val="24"/>
        </w:rPr>
      </w:pPr>
      <w:r w:rsidRPr="00B901E7">
        <w:rPr>
          <w:color w:val="auto"/>
          <w:szCs w:val="24"/>
        </w:rPr>
        <w:t xml:space="preserve">Onaylanmış </w:t>
      </w:r>
      <w:r w:rsidR="00F51A6B" w:rsidRPr="00B901E7">
        <w:rPr>
          <w:color w:val="auto"/>
          <w:szCs w:val="24"/>
        </w:rPr>
        <w:t>k</w:t>
      </w:r>
      <w:r w:rsidR="000C6E40" w:rsidRPr="00B901E7">
        <w:rPr>
          <w:color w:val="auto"/>
          <w:szCs w:val="24"/>
        </w:rPr>
        <w:t>uruluş</w:t>
      </w:r>
      <w:r w:rsidRPr="00B901E7">
        <w:rPr>
          <w:color w:val="auto"/>
          <w:szCs w:val="24"/>
        </w:rPr>
        <w:t>ların kararlarına itiraz</w:t>
      </w:r>
    </w:p>
    <w:p w14:paraId="0A60A0BB" w14:textId="60EE3F12" w:rsidR="00A7521C" w:rsidRDefault="0064454E" w:rsidP="007538F0">
      <w:pPr>
        <w:ind w:firstLine="567"/>
      </w:pPr>
      <w:r w:rsidRPr="00B901E7">
        <w:rPr>
          <w:b/>
        </w:rPr>
        <w:t xml:space="preserve">MADDE </w:t>
      </w:r>
      <w:r w:rsidR="007B7D8A" w:rsidRPr="00B901E7">
        <w:rPr>
          <w:b/>
        </w:rPr>
        <w:t>3</w:t>
      </w:r>
      <w:r w:rsidR="001A297F">
        <w:rPr>
          <w:b/>
        </w:rPr>
        <w:t>8</w:t>
      </w:r>
      <w:r w:rsidR="007B7D8A" w:rsidRPr="00B901E7">
        <w:t xml:space="preserve"> – </w:t>
      </w:r>
      <w:r w:rsidR="009E3D70" w:rsidRPr="00B901E7">
        <w:t>(</w:t>
      </w:r>
      <w:r w:rsidR="005B57FA" w:rsidRPr="00B901E7">
        <w:t>1</w:t>
      </w:r>
      <w:r w:rsidR="007B7D8A" w:rsidRPr="00B901E7">
        <w:t>)</w:t>
      </w:r>
      <w:r w:rsidR="00E94B43">
        <w:t xml:space="preserve"> </w:t>
      </w:r>
      <w:r w:rsidR="00610D3E">
        <w:t>Onaylanmış kuruluşların kararlarına</w:t>
      </w:r>
      <w:r w:rsidR="00690238">
        <w:t>,</w:t>
      </w:r>
      <w:r w:rsidR="00610D3E">
        <w:t xml:space="preserve"> </w:t>
      </w:r>
      <w:r w:rsidR="00610D3E" w:rsidRPr="00B901E7">
        <w:t>26/02/2004 tarihli ve 25385 sayılı Resmi Gazete</w:t>
      </w:r>
      <w:r w:rsidR="00610D3E">
        <w:t>’</w:t>
      </w:r>
      <w:r w:rsidR="00610D3E" w:rsidRPr="00B901E7">
        <w:t>de yayımlanan Onaylanmış Kuruluşlara Dair Yönetmelik</w:t>
      </w:r>
      <w:r w:rsidR="00610D3E">
        <w:t>’in 11’inci maddesi hükmü uyarınca itiraz edilebilir.</w:t>
      </w:r>
    </w:p>
    <w:p w14:paraId="6349A10F" w14:textId="77777777" w:rsidR="000421C9" w:rsidRPr="00B901E7" w:rsidRDefault="00FC26AB" w:rsidP="003A6B0F">
      <w:pPr>
        <w:pStyle w:val="Balk2"/>
        <w:rPr>
          <w:color w:val="auto"/>
          <w:szCs w:val="24"/>
        </w:rPr>
      </w:pPr>
      <w:r w:rsidRPr="00B901E7">
        <w:rPr>
          <w:color w:val="auto"/>
          <w:szCs w:val="24"/>
        </w:rPr>
        <w:t xml:space="preserve">Onaylanmış </w:t>
      </w:r>
      <w:r w:rsidR="003A6B0F" w:rsidRPr="00B901E7">
        <w:rPr>
          <w:color w:val="auto"/>
          <w:szCs w:val="24"/>
        </w:rPr>
        <w:t>k</w:t>
      </w:r>
      <w:r w:rsidR="000C6E40" w:rsidRPr="00B901E7">
        <w:rPr>
          <w:color w:val="auto"/>
          <w:szCs w:val="24"/>
        </w:rPr>
        <w:t>uruluş</w:t>
      </w:r>
      <w:r w:rsidR="000421C9" w:rsidRPr="00B901E7">
        <w:rPr>
          <w:color w:val="auto"/>
          <w:szCs w:val="24"/>
        </w:rPr>
        <w:t>ların bilgi verme yükümlülüğü</w:t>
      </w:r>
    </w:p>
    <w:p w14:paraId="1AB4BAC8" w14:textId="180977A3" w:rsidR="00E10DDB" w:rsidRPr="00B901E7" w:rsidRDefault="0064454E" w:rsidP="00E10DDB">
      <w:pPr>
        <w:ind w:firstLine="567"/>
      </w:pPr>
      <w:r w:rsidRPr="00B901E7">
        <w:rPr>
          <w:b/>
        </w:rPr>
        <w:t xml:space="preserve">MADDE </w:t>
      </w:r>
      <w:r w:rsidR="002D2E17" w:rsidRPr="00B901E7">
        <w:rPr>
          <w:b/>
        </w:rPr>
        <w:t>3</w:t>
      </w:r>
      <w:r w:rsidR="001A297F">
        <w:rPr>
          <w:b/>
        </w:rPr>
        <w:t>9</w:t>
      </w:r>
      <w:r w:rsidR="002D2E17" w:rsidRPr="00B901E7">
        <w:t xml:space="preserve"> – (1) </w:t>
      </w:r>
      <w:r w:rsidR="00AB0D25">
        <w:t>Kurumca görevlendirilen o</w:t>
      </w:r>
      <w:r w:rsidR="009C405B" w:rsidRPr="00B901E7">
        <w:t>naylanmış</w:t>
      </w:r>
      <w:r w:rsidR="000421C9" w:rsidRPr="00B901E7">
        <w:t xml:space="preserve"> </w:t>
      </w:r>
      <w:r w:rsidR="007524F5" w:rsidRPr="00B901E7">
        <w:t>k</w:t>
      </w:r>
      <w:r w:rsidR="000C6E40" w:rsidRPr="00B901E7">
        <w:t>uruluş</w:t>
      </w:r>
      <w:r w:rsidR="000421C9" w:rsidRPr="00B901E7">
        <w:t>lar</w:t>
      </w:r>
      <w:r w:rsidR="009C405B" w:rsidRPr="00B901E7">
        <w:t>,</w:t>
      </w:r>
      <w:r w:rsidR="000421C9" w:rsidRPr="00B901E7">
        <w:t xml:space="preserve"> </w:t>
      </w:r>
    </w:p>
    <w:p w14:paraId="226E4793" w14:textId="77777777" w:rsidR="002D2E17" w:rsidRPr="00B901E7" w:rsidRDefault="002D2E17" w:rsidP="00E10DDB">
      <w:pPr>
        <w:ind w:firstLine="567"/>
      </w:pPr>
      <w:r w:rsidRPr="00B901E7">
        <w:t xml:space="preserve">a) </w:t>
      </w:r>
      <w:r w:rsidR="00776467" w:rsidRPr="00B901E7">
        <w:t>Ek</w:t>
      </w:r>
      <w:r w:rsidR="007524F5" w:rsidRPr="00B901E7">
        <w:t>-</w:t>
      </w:r>
      <w:r w:rsidR="00B54690">
        <w:t>3</w:t>
      </w:r>
      <w:r w:rsidR="000421C9" w:rsidRPr="00B901E7">
        <w:t xml:space="preserve"> ve </w:t>
      </w:r>
      <w:r w:rsidR="007524F5" w:rsidRPr="00B901E7">
        <w:t>Ek-</w:t>
      </w:r>
      <w:r w:rsidR="00B54690">
        <w:t>4</w:t>
      </w:r>
      <w:r w:rsidR="000421C9" w:rsidRPr="00B901E7">
        <w:t>’teki gerekler uyarınca bir AB-</w:t>
      </w:r>
      <w:r w:rsidR="007524F5" w:rsidRPr="00B901E7">
        <w:t>t</w:t>
      </w:r>
      <w:r w:rsidR="000421C9" w:rsidRPr="00B901E7">
        <w:t>ip inceleme belgesinin veya bir kalite s</w:t>
      </w:r>
      <w:r w:rsidR="00FA2D43" w:rsidRPr="00B901E7">
        <w:t>istemi onayının reddedilmesi</w:t>
      </w:r>
      <w:r w:rsidR="000421C9" w:rsidRPr="00B901E7">
        <w:t>, kısıtla</w:t>
      </w:r>
      <w:r w:rsidR="00FA2D43" w:rsidRPr="00B901E7">
        <w:t>n</w:t>
      </w:r>
      <w:r w:rsidR="000421C9" w:rsidRPr="00B901E7">
        <w:t>ma</w:t>
      </w:r>
      <w:r w:rsidR="00FA2D43" w:rsidRPr="00B901E7">
        <w:t>sı</w:t>
      </w:r>
      <w:r w:rsidR="000421C9" w:rsidRPr="00B901E7">
        <w:t>, askıya al</w:t>
      </w:r>
      <w:r w:rsidR="00FA2D43" w:rsidRPr="00B901E7">
        <w:t>ın</w:t>
      </w:r>
      <w:r w:rsidR="000421C9" w:rsidRPr="00B901E7">
        <w:t>ma</w:t>
      </w:r>
      <w:r w:rsidR="00FA2D43" w:rsidRPr="00B901E7">
        <w:t>sı</w:t>
      </w:r>
      <w:r w:rsidR="000421C9" w:rsidRPr="00B901E7">
        <w:t xml:space="preserve"> veya </w:t>
      </w:r>
      <w:r w:rsidR="009C405B" w:rsidRPr="00B901E7">
        <w:t>iptal edilmesi</w:t>
      </w:r>
      <w:r w:rsidR="00E10DDB" w:rsidRPr="00B901E7">
        <w:t xml:space="preserve"> durumunda</w:t>
      </w:r>
      <w:r w:rsidRPr="00B901E7">
        <w:t>,</w:t>
      </w:r>
    </w:p>
    <w:p w14:paraId="7BBC9FBA" w14:textId="2B7882D5" w:rsidR="002D2E17" w:rsidRPr="00B901E7" w:rsidRDefault="002D2E17" w:rsidP="00E10DDB">
      <w:pPr>
        <w:ind w:firstLine="567"/>
      </w:pPr>
      <w:r w:rsidRPr="00B901E7">
        <w:t xml:space="preserve">b) </w:t>
      </w:r>
      <w:r w:rsidR="005E056B">
        <w:t>Görevlendirmenin</w:t>
      </w:r>
      <w:r w:rsidR="000421C9" w:rsidRPr="00B901E7">
        <w:t xml:space="preserve"> kapsamını veya </w:t>
      </w:r>
      <w:r w:rsidR="00FA2D43" w:rsidRPr="00B901E7">
        <w:t>şartlarını</w:t>
      </w:r>
      <w:r w:rsidR="000421C9" w:rsidRPr="00B901E7">
        <w:t xml:space="preserve"> etkil</w:t>
      </w:r>
      <w:r w:rsidR="00E10DDB" w:rsidRPr="00B901E7">
        <w:t>e</w:t>
      </w:r>
      <w:r w:rsidR="000421C9" w:rsidRPr="00B901E7">
        <w:t xml:space="preserve">yen </w:t>
      </w:r>
      <w:r w:rsidR="00FA2D43" w:rsidRPr="00B901E7">
        <w:t>herhangi bir durumda</w:t>
      </w:r>
      <w:r w:rsidRPr="00B901E7">
        <w:t>,</w:t>
      </w:r>
    </w:p>
    <w:p w14:paraId="0E488DCC" w14:textId="77777777" w:rsidR="002D2E17" w:rsidRPr="00B901E7" w:rsidRDefault="002D2E17" w:rsidP="002D2E17">
      <w:pPr>
        <w:ind w:firstLine="567"/>
      </w:pPr>
      <w:r w:rsidRPr="00B901E7">
        <w:t xml:space="preserve">c) </w:t>
      </w:r>
      <w:r w:rsidR="00F87F39" w:rsidRPr="00B901E7">
        <w:t>Kurum</w:t>
      </w:r>
      <w:r w:rsidR="006F4693" w:rsidRPr="00B901E7">
        <w:t xml:space="preserve">un uygunluk değerlendirme faaliyetlerine ilişkin </w:t>
      </w:r>
      <w:r w:rsidRPr="00B901E7">
        <w:t>bilgi talebinde,</w:t>
      </w:r>
    </w:p>
    <w:p w14:paraId="10747BE4" w14:textId="77777777" w:rsidR="000421C9" w:rsidRPr="00B901E7" w:rsidRDefault="002D2E17" w:rsidP="00E10DDB">
      <w:pPr>
        <w:ind w:firstLine="567"/>
      </w:pPr>
      <w:r w:rsidRPr="00B901E7">
        <w:t xml:space="preserve">ç) </w:t>
      </w:r>
      <w:r w:rsidR="00AF145D" w:rsidRPr="00B901E7">
        <w:t>T</w:t>
      </w:r>
      <w:r w:rsidR="006F4693" w:rsidRPr="00B901E7">
        <w:t xml:space="preserve">alep edilmesi halinde, Türkiye dışındaki faaliyetleri ve yüklenici ilişkileri de </w:t>
      </w:r>
      <w:r w:rsidR="007524F5" w:rsidRPr="00B901E7">
        <w:t>dâhil</w:t>
      </w:r>
      <w:r w:rsidR="006F4693" w:rsidRPr="00B901E7">
        <w:t xml:space="preserve"> olmak üzere onaylanmış </w:t>
      </w:r>
      <w:r w:rsidRPr="00B901E7">
        <w:t>k</w:t>
      </w:r>
      <w:r w:rsidR="000C6E40" w:rsidRPr="00B901E7">
        <w:t>uruluş</w:t>
      </w:r>
      <w:r w:rsidR="006F4693" w:rsidRPr="00B901E7">
        <w:t xml:space="preserve"> olarak gerçekleştirdikleri uygunluk değerlendirme faaliyetleri ve diğer faaliyetler</w:t>
      </w:r>
      <w:r w:rsidR="00E10DDB" w:rsidRPr="00B901E7">
        <w:t xml:space="preserve"> ile ilgili olarak,</w:t>
      </w:r>
    </w:p>
    <w:p w14:paraId="5FC196D1" w14:textId="77777777" w:rsidR="000421C9" w:rsidRPr="00A62D2A" w:rsidRDefault="00E10DDB" w:rsidP="00A62D2A">
      <w:pPr>
        <w:ind w:firstLine="567"/>
      </w:pPr>
      <w:r w:rsidRPr="00B901E7">
        <w:t>Kurumu bilgilendirir</w:t>
      </w:r>
      <w:r w:rsidR="001C3E09" w:rsidRPr="00B901E7">
        <w:t>.</w:t>
      </w:r>
    </w:p>
    <w:p w14:paraId="20C3CA96" w14:textId="77777777" w:rsidR="007524F5" w:rsidRPr="00B901E7" w:rsidRDefault="002D2E17" w:rsidP="00015237">
      <w:pPr>
        <w:ind w:firstLine="567"/>
      </w:pPr>
      <w:r w:rsidRPr="00B901E7">
        <w:t xml:space="preserve">(2) </w:t>
      </w:r>
      <w:r w:rsidR="00925029" w:rsidRPr="00B901E7">
        <w:t xml:space="preserve">Onaylanmış </w:t>
      </w:r>
      <w:r w:rsidR="007524F5" w:rsidRPr="00B901E7">
        <w:t>k</w:t>
      </w:r>
      <w:r w:rsidR="000C6E40" w:rsidRPr="00B901E7">
        <w:t>uruluş</w:t>
      </w:r>
      <w:r w:rsidR="000421C9" w:rsidRPr="00B901E7">
        <w:t>lar</w:t>
      </w:r>
      <w:r w:rsidR="00925029" w:rsidRPr="00B901E7">
        <w:t>,</w:t>
      </w:r>
      <w:r w:rsidR="000421C9" w:rsidRPr="00B901E7">
        <w:t xml:space="preserve"> </w:t>
      </w:r>
      <w:r w:rsidR="00142F69" w:rsidRPr="00B901E7">
        <w:t>Ek</w:t>
      </w:r>
      <w:r w:rsidRPr="00B901E7">
        <w:t>-</w:t>
      </w:r>
      <w:r w:rsidR="00B54690">
        <w:t>3</w:t>
      </w:r>
      <w:r w:rsidR="00925029" w:rsidRPr="00B901E7">
        <w:t xml:space="preserve"> ve </w:t>
      </w:r>
      <w:r w:rsidRPr="00B901E7">
        <w:t>Ek–</w:t>
      </w:r>
      <w:r w:rsidR="00B54690">
        <w:t>4</w:t>
      </w:r>
      <w:r w:rsidRPr="00B901E7">
        <w:t>’</w:t>
      </w:r>
      <w:r w:rsidR="00142F69" w:rsidRPr="00B901E7">
        <w:t xml:space="preserve">teki </w:t>
      </w:r>
      <w:r w:rsidR="00925029" w:rsidRPr="00B901E7">
        <w:t>gerekl</w:t>
      </w:r>
      <w:r w:rsidR="00142F69" w:rsidRPr="00B901E7">
        <w:t>er</w:t>
      </w:r>
      <w:r w:rsidR="00925029" w:rsidRPr="00B901E7">
        <w:t xml:space="preserve"> uyarınca bu Yönetmelik kapsamında aynı kategorideki </w:t>
      </w:r>
      <w:r w:rsidR="00142F69" w:rsidRPr="00B901E7">
        <w:t>telsiz</w:t>
      </w:r>
      <w:r w:rsidR="00925029" w:rsidRPr="00B901E7">
        <w:t xml:space="preserve"> ekipmanlarını kapsayan benzer uygunluk değerlendirme faaliyetlerini gerçekleştiren diğer onaylanmış </w:t>
      </w:r>
      <w:r w:rsidR="007524F5" w:rsidRPr="00B901E7">
        <w:t>k</w:t>
      </w:r>
      <w:r w:rsidR="000C6E40" w:rsidRPr="00B901E7">
        <w:t>uruluş</w:t>
      </w:r>
      <w:r w:rsidR="00925029" w:rsidRPr="00B901E7">
        <w:t>lara</w:t>
      </w:r>
      <w:r w:rsidR="00142F69" w:rsidRPr="00B901E7">
        <w:t>, uygunluk değerlendirmelerinin olumsuz</w:t>
      </w:r>
      <w:r w:rsidR="00733649" w:rsidRPr="00B901E7">
        <w:t xml:space="preserve"> ve </w:t>
      </w:r>
      <w:r w:rsidR="00142F69" w:rsidRPr="00B901E7">
        <w:t>talep üzerine ise olumlu sonuçlarına ilişkin</w:t>
      </w:r>
      <w:r w:rsidR="00925029" w:rsidRPr="00B901E7">
        <w:t xml:space="preserve"> </w:t>
      </w:r>
      <w:r w:rsidR="00142F69" w:rsidRPr="00B901E7">
        <w:t>bilgileri sunar.</w:t>
      </w:r>
    </w:p>
    <w:p w14:paraId="123F9D3C" w14:textId="77777777" w:rsidR="000421C9" w:rsidRPr="00B901E7" w:rsidRDefault="007524F5" w:rsidP="007524F5">
      <w:pPr>
        <w:ind w:firstLine="567"/>
      </w:pPr>
      <w:r w:rsidRPr="00B901E7">
        <w:t xml:space="preserve">(3) </w:t>
      </w:r>
      <w:r w:rsidR="000421C9" w:rsidRPr="00B901E7">
        <w:t xml:space="preserve">Onaylanmış </w:t>
      </w:r>
      <w:r w:rsidRPr="00B901E7">
        <w:t>k</w:t>
      </w:r>
      <w:r w:rsidR="000C6E40" w:rsidRPr="00B901E7">
        <w:t>uruluş</w:t>
      </w:r>
      <w:r w:rsidR="000421C9" w:rsidRPr="00B901E7">
        <w:t>lar</w:t>
      </w:r>
      <w:r w:rsidR="008B77F7" w:rsidRPr="00B901E7">
        <w:t>,</w:t>
      </w:r>
      <w:r w:rsidR="000421C9" w:rsidRPr="00B901E7">
        <w:t xml:space="preserve"> Ek</w:t>
      </w:r>
      <w:r w:rsidRPr="00B901E7">
        <w:t>-</w:t>
      </w:r>
      <w:r w:rsidR="00B54690">
        <w:t>3</w:t>
      </w:r>
      <w:r w:rsidR="000421C9" w:rsidRPr="00B901E7">
        <w:t xml:space="preserve"> ve </w:t>
      </w:r>
      <w:r w:rsidRPr="00B901E7">
        <w:t>Ek–</w:t>
      </w:r>
      <w:r w:rsidR="00B54690">
        <w:t>4</w:t>
      </w:r>
      <w:r w:rsidRPr="00B901E7">
        <w:t xml:space="preserve"> </w:t>
      </w:r>
      <w:r w:rsidR="000421C9" w:rsidRPr="00B901E7">
        <w:t>kapsamında bilgi verme yükümlülüklerini yerine getirir.</w:t>
      </w:r>
    </w:p>
    <w:p w14:paraId="2D7FB7E0" w14:textId="77777777" w:rsidR="002F3F21" w:rsidRPr="00B901E7" w:rsidRDefault="002F3F21" w:rsidP="002F3F21">
      <w:pPr>
        <w:rPr>
          <w:rFonts w:eastAsia="Times New Roman"/>
        </w:rPr>
      </w:pPr>
    </w:p>
    <w:p w14:paraId="17BDE53E" w14:textId="77777777" w:rsidR="00FD7EC7" w:rsidRPr="00FD7D3D" w:rsidRDefault="00FD7EC7" w:rsidP="004B1DAE">
      <w:pPr>
        <w:pStyle w:val="Balk2"/>
        <w:rPr>
          <w:color w:val="auto"/>
          <w:szCs w:val="24"/>
        </w:rPr>
      </w:pPr>
      <w:r w:rsidRPr="00FD7D3D">
        <w:rPr>
          <w:color w:val="auto"/>
          <w:szCs w:val="24"/>
        </w:rPr>
        <w:t xml:space="preserve">Tecrübe </w:t>
      </w:r>
      <w:r w:rsidR="003078F0" w:rsidRPr="00FD7D3D">
        <w:rPr>
          <w:color w:val="auto"/>
          <w:szCs w:val="24"/>
        </w:rPr>
        <w:t>paylaşımı</w:t>
      </w:r>
    </w:p>
    <w:p w14:paraId="6B103F55" w14:textId="3E3F70AC" w:rsidR="00FD7EC7" w:rsidRPr="003B10BF" w:rsidRDefault="0064454E" w:rsidP="004B1DAE">
      <w:pPr>
        <w:ind w:firstLine="567"/>
      </w:pPr>
      <w:r w:rsidRPr="00FD7D3D">
        <w:rPr>
          <w:b/>
        </w:rPr>
        <w:t xml:space="preserve">MADDE </w:t>
      </w:r>
      <w:r w:rsidR="001A297F">
        <w:rPr>
          <w:b/>
        </w:rPr>
        <w:t>40</w:t>
      </w:r>
      <w:r w:rsidR="004B1DAE" w:rsidRPr="00FD7D3D">
        <w:t xml:space="preserve"> – (1) </w:t>
      </w:r>
      <w:r w:rsidR="00AF145D" w:rsidRPr="00FD7D3D">
        <w:t>Kurum</w:t>
      </w:r>
      <w:r w:rsidR="003078F0" w:rsidRPr="00FD7D3D">
        <w:t xml:space="preserve">, onaylanmış </w:t>
      </w:r>
      <w:r w:rsidR="00F51A6B" w:rsidRPr="00FD7D3D">
        <w:t>k</w:t>
      </w:r>
      <w:r w:rsidR="000C6E40" w:rsidRPr="00FD7D3D">
        <w:t>uruluş</w:t>
      </w:r>
      <w:r w:rsidR="003078F0" w:rsidRPr="00FD7D3D">
        <w:t>lara ilişkin ulus</w:t>
      </w:r>
      <w:r w:rsidR="00AF145D" w:rsidRPr="00FD7D3D">
        <w:t>al</w:t>
      </w:r>
      <w:r w:rsidR="003078F0" w:rsidRPr="00FD7D3D">
        <w:t xml:space="preserve"> tecrübe paylaşımının gerçekleştirilmesin</w:t>
      </w:r>
      <w:r w:rsidR="003B10BF" w:rsidRPr="00FD7D3D">
        <w:t>e katkıda bulunabilir.</w:t>
      </w:r>
    </w:p>
    <w:p w14:paraId="695A887A" w14:textId="77777777" w:rsidR="001553E1" w:rsidRPr="00B901E7" w:rsidRDefault="001553E1" w:rsidP="004B1DAE">
      <w:pPr>
        <w:ind w:firstLine="567"/>
      </w:pPr>
    </w:p>
    <w:p w14:paraId="5132A00A" w14:textId="77777777" w:rsidR="003078F0" w:rsidRPr="00B901E7" w:rsidRDefault="003078F0" w:rsidP="004117E1">
      <w:pPr>
        <w:pStyle w:val="Balk2"/>
        <w:rPr>
          <w:color w:val="auto"/>
          <w:szCs w:val="24"/>
        </w:rPr>
      </w:pPr>
      <w:r w:rsidRPr="00B901E7">
        <w:rPr>
          <w:color w:val="auto"/>
          <w:szCs w:val="24"/>
        </w:rPr>
        <w:t xml:space="preserve">Onaylanmış </w:t>
      </w:r>
      <w:r w:rsidR="004117E1" w:rsidRPr="00B901E7">
        <w:rPr>
          <w:color w:val="auto"/>
          <w:szCs w:val="24"/>
        </w:rPr>
        <w:t>k</w:t>
      </w:r>
      <w:r w:rsidR="000C6E40" w:rsidRPr="00B901E7">
        <w:rPr>
          <w:color w:val="auto"/>
          <w:szCs w:val="24"/>
        </w:rPr>
        <w:t>uruluş</w:t>
      </w:r>
      <w:r w:rsidRPr="00B901E7">
        <w:rPr>
          <w:color w:val="auto"/>
          <w:szCs w:val="24"/>
        </w:rPr>
        <w:t>ların koordinasyonu</w:t>
      </w:r>
    </w:p>
    <w:p w14:paraId="1E3272CE" w14:textId="22D242C3" w:rsidR="00AB28B0" w:rsidRDefault="0064454E" w:rsidP="00B05098">
      <w:pPr>
        <w:ind w:firstLine="567"/>
      </w:pPr>
      <w:r w:rsidRPr="00B901E7">
        <w:rPr>
          <w:b/>
        </w:rPr>
        <w:t xml:space="preserve">MADDE </w:t>
      </w:r>
      <w:r w:rsidR="004B1DAE" w:rsidRPr="00B901E7">
        <w:rPr>
          <w:b/>
        </w:rPr>
        <w:t>4</w:t>
      </w:r>
      <w:r w:rsidR="001A297F">
        <w:rPr>
          <w:b/>
        </w:rPr>
        <w:t>1</w:t>
      </w:r>
      <w:r w:rsidR="004B1DAE" w:rsidRPr="00B901E7">
        <w:t xml:space="preserve"> – (1) </w:t>
      </w:r>
      <w:r w:rsidR="00006AFD" w:rsidRPr="00B901E7">
        <w:t>Kurum,</w:t>
      </w:r>
      <w:r w:rsidR="0049793A" w:rsidRPr="00B901E7">
        <w:t xml:space="preserve"> </w:t>
      </w:r>
      <w:r w:rsidR="00CB4576">
        <w:t xml:space="preserve"> </w:t>
      </w:r>
      <w:r w:rsidR="00BB4C5A">
        <w:t xml:space="preserve">bu </w:t>
      </w:r>
      <w:r w:rsidR="00BB4C5A" w:rsidRPr="00B901E7">
        <w:t>Yönetmelik kapsamında</w:t>
      </w:r>
      <w:r w:rsidR="00BB4C5A">
        <w:t xml:space="preserve"> </w:t>
      </w:r>
      <w:r w:rsidR="00CB4576">
        <w:t>görevlendirdiği</w:t>
      </w:r>
      <w:r w:rsidR="00BB4C5A">
        <w:t xml:space="preserve"> </w:t>
      </w:r>
      <w:r w:rsidR="0049793A" w:rsidRPr="00B901E7">
        <w:t>o</w:t>
      </w:r>
      <w:r w:rsidR="00C7371D" w:rsidRPr="00B901E7">
        <w:t xml:space="preserve">naylanmış </w:t>
      </w:r>
      <w:r w:rsidR="00F51A6B" w:rsidRPr="00B901E7">
        <w:t>k</w:t>
      </w:r>
      <w:r w:rsidR="000C6E40" w:rsidRPr="00B901E7">
        <w:t>uruluş</w:t>
      </w:r>
      <w:r w:rsidR="00C7371D" w:rsidRPr="00B901E7">
        <w:t>lar</w:t>
      </w:r>
      <w:r w:rsidR="0049793A" w:rsidRPr="00B901E7">
        <w:t xml:space="preserve"> arasında </w:t>
      </w:r>
      <w:r w:rsidR="00C7371D" w:rsidRPr="00B901E7">
        <w:t>gerekli</w:t>
      </w:r>
      <w:r w:rsidR="006E7D30" w:rsidRPr="00B901E7">
        <w:t xml:space="preserve"> koordinasyon</w:t>
      </w:r>
      <w:r w:rsidR="00C7371D" w:rsidRPr="00B901E7">
        <w:t xml:space="preserve"> ve işbirliğini sağlamak </w:t>
      </w:r>
      <w:r w:rsidR="00BF0D7C">
        <w:t>ve</w:t>
      </w:r>
      <w:r w:rsidR="0049793A" w:rsidRPr="00B901E7">
        <w:t xml:space="preserve"> </w:t>
      </w:r>
      <w:r w:rsidR="00AB28B0">
        <w:t xml:space="preserve">onaylanmış kuruluşların sektörel bir grup olarak çalışmasını sağlamaya yönelik </w:t>
      </w:r>
      <w:r w:rsidR="0049793A" w:rsidRPr="00B901E7">
        <w:t>bir yapılanma oluşturabilir</w:t>
      </w:r>
      <w:r w:rsidR="00AB28B0">
        <w:t>.</w:t>
      </w:r>
      <w:r w:rsidR="00F51A6B" w:rsidRPr="00B901E7">
        <w:t xml:space="preserve"> </w:t>
      </w:r>
      <w:r w:rsidR="0049793A" w:rsidRPr="00B901E7">
        <w:t>O</w:t>
      </w:r>
      <w:r w:rsidR="00C7371D" w:rsidRPr="00B901E7">
        <w:t xml:space="preserve">naylanmış </w:t>
      </w:r>
      <w:r w:rsidR="00F51A6B" w:rsidRPr="00B901E7">
        <w:t>k</w:t>
      </w:r>
      <w:r w:rsidR="000C6E40" w:rsidRPr="00B901E7">
        <w:t>uruluş</w:t>
      </w:r>
      <w:r w:rsidR="003078F0" w:rsidRPr="00B901E7">
        <w:t xml:space="preserve">lar, </w:t>
      </w:r>
      <w:r w:rsidR="0049793A" w:rsidRPr="00B901E7">
        <w:t xml:space="preserve">bu tür yapılanmalarda </w:t>
      </w:r>
      <w:r w:rsidR="00C7371D" w:rsidRPr="00B901E7">
        <w:t>doğrudan</w:t>
      </w:r>
      <w:r w:rsidR="003078F0" w:rsidRPr="00B901E7">
        <w:t xml:space="preserve"> veya temsilcileri aracılığıyla</w:t>
      </w:r>
      <w:r w:rsidR="0049793A" w:rsidRPr="00B901E7">
        <w:t xml:space="preserve"> yer alır.</w:t>
      </w:r>
      <w:r w:rsidR="00B05098" w:rsidRPr="00B05098">
        <w:t xml:space="preserve"> </w:t>
      </w:r>
    </w:p>
    <w:p w14:paraId="106B1424" w14:textId="77777777" w:rsidR="00ED2021" w:rsidRDefault="00ED2021" w:rsidP="00237830">
      <w:pPr>
        <w:ind w:firstLine="567"/>
        <w:rPr>
          <w:b/>
        </w:rPr>
      </w:pPr>
    </w:p>
    <w:p w14:paraId="76F0719B" w14:textId="77777777" w:rsidR="00ED2021" w:rsidRDefault="00ED2021" w:rsidP="00237830">
      <w:pPr>
        <w:ind w:firstLine="567"/>
        <w:rPr>
          <w:b/>
        </w:rPr>
      </w:pPr>
    </w:p>
    <w:p w14:paraId="014340EC" w14:textId="77777777" w:rsidR="00ED2021" w:rsidRDefault="00ED2021" w:rsidP="00237830">
      <w:pPr>
        <w:ind w:firstLine="567"/>
        <w:rPr>
          <w:b/>
        </w:rPr>
      </w:pPr>
    </w:p>
    <w:p w14:paraId="0C1E49B9" w14:textId="77777777" w:rsidR="002A2784" w:rsidRDefault="002A2784" w:rsidP="00237830">
      <w:pPr>
        <w:ind w:left="2832" w:firstLine="708"/>
        <w:rPr>
          <w:b/>
        </w:rPr>
      </w:pPr>
    </w:p>
    <w:p w14:paraId="00FEE33A" w14:textId="77777777" w:rsidR="00FD7EC7" w:rsidRPr="00B901E7" w:rsidRDefault="00D61C26" w:rsidP="00237830">
      <w:pPr>
        <w:ind w:left="2832" w:firstLine="708"/>
        <w:rPr>
          <w:b/>
        </w:rPr>
      </w:pPr>
      <w:r>
        <w:rPr>
          <w:b/>
        </w:rPr>
        <w:t>ALTINCI BÖLÜM</w:t>
      </w:r>
    </w:p>
    <w:p w14:paraId="4D5FDCB5" w14:textId="77777777" w:rsidR="008145FC" w:rsidRPr="00B901E7" w:rsidRDefault="004B1DAE" w:rsidP="008145FC">
      <w:pPr>
        <w:jc w:val="center"/>
        <w:rPr>
          <w:b/>
        </w:rPr>
      </w:pPr>
      <w:r w:rsidRPr="00B901E7">
        <w:rPr>
          <w:b/>
        </w:rPr>
        <w:t>Piyasa Gözetimi ve Denetimi</w:t>
      </w:r>
    </w:p>
    <w:p w14:paraId="71A2E986" w14:textId="77777777" w:rsidR="004B1DAE" w:rsidRPr="00B901E7" w:rsidRDefault="00BB4C5A" w:rsidP="008145FC">
      <w:pPr>
        <w:jc w:val="center"/>
        <w:rPr>
          <w:b/>
          <w:bCs/>
        </w:rPr>
      </w:pPr>
      <w:r>
        <w:rPr>
          <w:b/>
          <w:bCs/>
        </w:rPr>
        <w:t xml:space="preserve"> </w:t>
      </w:r>
    </w:p>
    <w:p w14:paraId="11E5BE9B" w14:textId="77777777" w:rsidR="00FD7EC7" w:rsidRPr="00B901E7" w:rsidRDefault="00440726" w:rsidP="004B1DAE">
      <w:pPr>
        <w:pStyle w:val="Balk2"/>
        <w:rPr>
          <w:color w:val="auto"/>
          <w:szCs w:val="24"/>
        </w:rPr>
      </w:pPr>
      <w:r w:rsidRPr="00B901E7">
        <w:rPr>
          <w:color w:val="auto"/>
          <w:szCs w:val="24"/>
        </w:rPr>
        <w:t xml:space="preserve">Piyasa </w:t>
      </w:r>
      <w:r w:rsidR="00661F0A" w:rsidRPr="00B901E7">
        <w:rPr>
          <w:color w:val="auto"/>
          <w:szCs w:val="24"/>
        </w:rPr>
        <w:t>g</w:t>
      </w:r>
      <w:r w:rsidRPr="00B901E7">
        <w:rPr>
          <w:color w:val="auto"/>
          <w:szCs w:val="24"/>
        </w:rPr>
        <w:t>özetim</w:t>
      </w:r>
      <w:r w:rsidR="00284FE5" w:rsidRPr="00B901E7">
        <w:rPr>
          <w:color w:val="auto"/>
          <w:szCs w:val="24"/>
        </w:rPr>
        <w:t>i</w:t>
      </w:r>
      <w:r w:rsidRPr="00B901E7">
        <w:rPr>
          <w:color w:val="auto"/>
          <w:szCs w:val="24"/>
        </w:rPr>
        <w:t xml:space="preserve"> ve </w:t>
      </w:r>
      <w:r w:rsidR="00661F0A" w:rsidRPr="00B901E7">
        <w:rPr>
          <w:color w:val="auto"/>
          <w:szCs w:val="24"/>
        </w:rPr>
        <w:t>d</w:t>
      </w:r>
      <w:r w:rsidRPr="00B901E7">
        <w:rPr>
          <w:color w:val="auto"/>
          <w:szCs w:val="24"/>
        </w:rPr>
        <w:t xml:space="preserve">enetimi </w:t>
      </w:r>
    </w:p>
    <w:p w14:paraId="35CDFCC7" w14:textId="7758093B" w:rsidR="00FD7EC7" w:rsidRPr="00B901E7" w:rsidRDefault="0064454E" w:rsidP="004B1DAE">
      <w:pPr>
        <w:ind w:firstLine="567"/>
      </w:pPr>
      <w:r w:rsidRPr="00B901E7">
        <w:rPr>
          <w:b/>
        </w:rPr>
        <w:t xml:space="preserve">MADDE </w:t>
      </w:r>
      <w:r w:rsidR="004B1DAE" w:rsidRPr="00B901E7">
        <w:rPr>
          <w:b/>
        </w:rPr>
        <w:t>4</w:t>
      </w:r>
      <w:r w:rsidR="001A297F">
        <w:rPr>
          <w:b/>
        </w:rPr>
        <w:t>2</w:t>
      </w:r>
      <w:r w:rsidR="004B1DAE" w:rsidRPr="00B901E7">
        <w:t xml:space="preserve"> – (1) </w:t>
      </w:r>
      <w:r w:rsidR="00440726" w:rsidRPr="00B901E7">
        <w:t xml:space="preserve">Kurum, </w:t>
      </w:r>
      <w:r w:rsidR="00284FE5" w:rsidRPr="00B901E7">
        <w:t>telsiz ekipmanların</w:t>
      </w:r>
      <w:r w:rsidR="008145FC" w:rsidRPr="00B901E7">
        <w:t xml:space="preserve">ın </w:t>
      </w:r>
      <w:r w:rsidR="004C143F" w:rsidRPr="00B901E7">
        <w:t xml:space="preserve">piyasa gözetimi ve denetimi </w:t>
      </w:r>
      <w:r w:rsidR="001C7A7E" w:rsidRPr="00B901E7">
        <w:t>faaliyetler</w:t>
      </w:r>
      <w:r w:rsidR="004C143F" w:rsidRPr="00B901E7">
        <w:t>i</w:t>
      </w:r>
      <w:r w:rsidR="001C7A7E" w:rsidRPr="00B901E7">
        <w:t xml:space="preserve"> ve </w:t>
      </w:r>
      <w:r w:rsidR="008145FC" w:rsidRPr="00B901E7">
        <w:t xml:space="preserve">bu kapsamda </w:t>
      </w:r>
      <w:r w:rsidR="001C7A7E" w:rsidRPr="00B901E7">
        <w:t>alına</w:t>
      </w:r>
      <w:r w:rsidR="004C143F" w:rsidRPr="00B901E7">
        <w:t>cak</w:t>
      </w:r>
      <w:r w:rsidR="001C7A7E" w:rsidRPr="00B901E7">
        <w:t xml:space="preserve"> tedbirler</w:t>
      </w:r>
      <w:r w:rsidR="004C143F" w:rsidRPr="00B901E7">
        <w:t xml:space="preserve">e ilişkin </w:t>
      </w:r>
      <w:r w:rsidR="00440726" w:rsidRPr="00B901E7">
        <w:t>ikincil düzenlemeler</w:t>
      </w:r>
      <w:r w:rsidR="00284FE5" w:rsidRPr="00B901E7">
        <w:t>i yapar.</w:t>
      </w:r>
    </w:p>
    <w:p w14:paraId="3A67282C" w14:textId="77777777" w:rsidR="00042D0B" w:rsidRPr="00B901E7" w:rsidRDefault="00042D0B" w:rsidP="008145FC"/>
    <w:p w14:paraId="227CFD92" w14:textId="77777777" w:rsidR="003439F7" w:rsidRPr="00B901E7" w:rsidRDefault="003439F7" w:rsidP="006B0B91">
      <w:pPr>
        <w:pStyle w:val="Balk2"/>
        <w:rPr>
          <w:color w:val="auto"/>
          <w:szCs w:val="24"/>
        </w:rPr>
      </w:pPr>
      <w:r w:rsidRPr="00B901E7">
        <w:rPr>
          <w:color w:val="auto"/>
          <w:szCs w:val="24"/>
        </w:rPr>
        <w:t xml:space="preserve">Ulusal düzeyde risk teşkil eden </w:t>
      </w:r>
      <w:r w:rsidR="009C1F04" w:rsidRPr="00B901E7">
        <w:rPr>
          <w:color w:val="auto"/>
          <w:szCs w:val="24"/>
        </w:rPr>
        <w:t xml:space="preserve">telsiz </w:t>
      </w:r>
      <w:r w:rsidRPr="00B901E7">
        <w:rPr>
          <w:color w:val="auto"/>
          <w:szCs w:val="24"/>
        </w:rPr>
        <w:t>ekipman</w:t>
      </w:r>
      <w:r w:rsidR="009C1F04" w:rsidRPr="00B901E7">
        <w:rPr>
          <w:color w:val="auto"/>
          <w:szCs w:val="24"/>
        </w:rPr>
        <w:t>ı</w:t>
      </w:r>
      <w:r w:rsidRPr="00B901E7">
        <w:rPr>
          <w:color w:val="auto"/>
          <w:szCs w:val="24"/>
        </w:rPr>
        <w:t xml:space="preserve"> için izlenecek </w:t>
      </w:r>
      <w:r w:rsidR="0008243E" w:rsidRPr="00B901E7">
        <w:rPr>
          <w:color w:val="auto"/>
          <w:szCs w:val="24"/>
        </w:rPr>
        <w:t>prosedürler</w:t>
      </w:r>
    </w:p>
    <w:p w14:paraId="30189EDC" w14:textId="148AC10B" w:rsidR="004B1DAE" w:rsidRPr="00B901E7" w:rsidRDefault="0064454E" w:rsidP="007D3A07">
      <w:pPr>
        <w:ind w:firstLine="567"/>
      </w:pPr>
      <w:r w:rsidRPr="00B901E7">
        <w:rPr>
          <w:b/>
        </w:rPr>
        <w:t xml:space="preserve">MADDE </w:t>
      </w:r>
      <w:r w:rsidR="004B1DAE" w:rsidRPr="00B901E7">
        <w:rPr>
          <w:b/>
        </w:rPr>
        <w:t>4</w:t>
      </w:r>
      <w:r w:rsidR="001A297F">
        <w:rPr>
          <w:b/>
        </w:rPr>
        <w:t>3</w:t>
      </w:r>
      <w:r w:rsidR="004B1DAE" w:rsidRPr="00B901E7">
        <w:t xml:space="preserve"> - (1) </w:t>
      </w:r>
      <w:r w:rsidR="007F1D50" w:rsidRPr="00B901E7">
        <w:t>Kurum, bu Yönetmelik kapsamında</w:t>
      </w:r>
      <w:r w:rsidR="009C1F04" w:rsidRPr="00B901E7">
        <w:t xml:space="preserve">ki </w:t>
      </w:r>
      <w:r w:rsidR="007F1D50" w:rsidRPr="00B901E7">
        <w:t>telsiz ekipman</w:t>
      </w:r>
      <w:r w:rsidR="006B0B91" w:rsidRPr="00B901E7">
        <w:t>ını</w:t>
      </w:r>
      <w:r w:rsidR="007F1D50" w:rsidRPr="00B901E7">
        <w:t xml:space="preserve">, </w:t>
      </w:r>
      <w:r w:rsidR="00803477">
        <w:t>insan</w:t>
      </w:r>
      <w:r w:rsidR="007F1D50" w:rsidRPr="00B901E7">
        <w:t xml:space="preserve"> sağlığı ve güvenliği </w:t>
      </w:r>
      <w:r w:rsidR="009C1F04" w:rsidRPr="00B901E7">
        <w:t>ile</w:t>
      </w:r>
      <w:r w:rsidR="007D3981">
        <w:t xml:space="preserve"> bu Y</w:t>
      </w:r>
      <w:r w:rsidR="00E40099">
        <w:t>önetmelik kapsamında</w:t>
      </w:r>
      <w:r w:rsidR="007F1D50" w:rsidRPr="00B901E7">
        <w:t xml:space="preserve"> kam</w:t>
      </w:r>
      <w:r w:rsidR="00405A1B" w:rsidRPr="00B901E7">
        <w:t xml:space="preserve">u </w:t>
      </w:r>
      <w:r w:rsidR="007D3A07" w:rsidRPr="00B901E7">
        <w:t>yararının</w:t>
      </w:r>
      <w:r w:rsidR="00405A1B" w:rsidRPr="00B901E7">
        <w:t xml:space="preserve"> koru</w:t>
      </w:r>
      <w:r w:rsidR="009C1F04" w:rsidRPr="00B901E7">
        <w:t>n</w:t>
      </w:r>
      <w:r w:rsidR="00405A1B" w:rsidRPr="00B901E7">
        <w:t>ması</w:t>
      </w:r>
      <w:r w:rsidR="009C1F04" w:rsidRPr="00B901E7">
        <w:t xml:space="preserve"> hususunda </w:t>
      </w:r>
      <w:r w:rsidR="007F1D50" w:rsidRPr="00B901E7">
        <w:t xml:space="preserve">risk teşkil ettiğine </w:t>
      </w:r>
      <w:r w:rsidR="00405A1B" w:rsidRPr="00B901E7">
        <w:t xml:space="preserve">dair yeterli </w:t>
      </w:r>
      <w:r w:rsidR="007F1D50" w:rsidRPr="00B901E7">
        <w:t xml:space="preserve">sebebin </w:t>
      </w:r>
      <w:r w:rsidR="00405A1B" w:rsidRPr="00B901E7">
        <w:t xml:space="preserve">bulunması </w:t>
      </w:r>
      <w:r w:rsidR="007F1D50" w:rsidRPr="00B901E7">
        <w:t xml:space="preserve">halinde, </w:t>
      </w:r>
      <w:r w:rsidR="009C1F04" w:rsidRPr="00B901E7">
        <w:t>söz konusu</w:t>
      </w:r>
      <w:r w:rsidR="00405A1B" w:rsidRPr="00B901E7">
        <w:t xml:space="preserve"> telsiz ekipman</w:t>
      </w:r>
      <w:r w:rsidR="009C1F04" w:rsidRPr="00B901E7">
        <w:t>ı</w:t>
      </w:r>
      <w:r w:rsidR="006B0B91" w:rsidRPr="00B901E7">
        <w:t xml:space="preserve"> </w:t>
      </w:r>
      <w:r w:rsidR="00405A1B" w:rsidRPr="00B901E7">
        <w:t>hakkında</w:t>
      </w:r>
      <w:r w:rsidR="006B0B91" w:rsidRPr="00B901E7">
        <w:t xml:space="preserve"> </w:t>
      </w:r>
      <w:r w:rsidR="007F1D50" w:rsidRPr="00B901E7">
        <w:t xml:space="preserve">bu </w:t>
      </w:r>
      <w:r w:rsidR="00405A1B" w:rsidRPr="00B901E7">
        <w:t>Yönetmelikte</w:t>
      </w:r>
      <w:r w:rsidR="007F1D50" w:rsidRPr="00B901E7">
        <w:t xml:space="preserve"> belirtilen </w:t>
      </w:r>
      <w:r w:rsidR="006B0B91" w:rsidRPr="00B901E7">
        <w:t xml:space="preserve">bütün </w:t>
      </w:r>
      <w:r w:rsidR="007F1D50" w:rsidRPr="00B901E7">
        <w:t xml:space="preserve">gerekleri karşılayan bir değerlendirme gerçekleştirir. İlgili </w:t>
      </w:r>
      <w:r w:rsidR="00405A1B" w:rsidRPr="00B901E7">
        <w:t>iktisadi işletmeciler</w:t>
      </w:r>
      <w:r w:rsidR="009C1F04" w:rsidRPr="00B901E7">
        <w:t>,</w:t>
      </w:r>
      <w:r w:rsidR="007F1D50" w:rsidRPr="00B901E7">
        <w:t xml:space="preserve"> bu amaç doğrultusunda </w:t>
      </w:r>
      <w:r w:rsidR="00C83672" w:rsidRPr="00B901E7">
        <w:t xml:space="preserve">Kurum ile </w:t>
      </w:r>
      <w:r w:rsidR="007F1D50" w:rsidRPr="00B901E7">
        <w:t>iş birliği yapar.</w:t>
      </w:r>
      <w:r w:rsidR="004B1DAE" w:rsidRPr="00B901E7">
        <w:t xml:space="preserve"> </w:t>
      </w:r>
      <w:r w:rsidR="00C83672" w:rsidRPr="00B901E7">
        <w:t>Kur</w:t>
      </w:r>
      <w:r w:rsidR="00A650D5" w:rsidRPr="00B901E7">
        <w:t>u</w:t>
      </w:r>
      <w:r w:rsidR="00C83672" w:rsidRPr="00B901E7">
        <w:t>m</w:t>
      </w:r>
      <w:r w:rsidR="007F1D50" w:rsidRPr="00B901E7">
        <w:t xml:space="preserve">, </w:t>
      </w:r>
      <w:r w:rsidR="005B57FA" w:rsidRPr="00B901E7">
        <w:t xml:space="preserve">söz konusu </w:t>
      </w:r>
      <w:r w:rsidR="007F1D50" w:rsidRPr="00B901E7">
        <w:t xml:space="preserve">değerlendirme sırasında </w:t>
      </w:r>
      <w:r w:rsidR="00C83672" w:rsidRPr="00B901E7">
        <w:t xml:space="preserve">telsiz </w:t>
      </w:r>
      <w:r w:rsidR="007F1D50" w:rsidRPr="00B901E7">
        <w:t>ekipmanın</w:t>
      </w:r>
      <w:r w:rsidR="002A7DE6" w:rsidRPr="00B901E7">
        <w:t>ın</w:t>
      </w:r>
      <w:r w:rsidR="007F1D50" w:rsidRPr="00B901E7">
        <w:t xml:space="preserve"> bu </w:t>
      </w:r>
      <w:r w:rsidR="00C83672" w:rsidRPr="00B901E7">
        <w:t>Yönetmelikte</w:t>
      </w:r>
      <w:r w:rsidR="007F1D50" w:rsidRPr="00B901E7">
        <w:t xml:space="preserve"> belirtilen gereklere uygun olmadığını tespit etme</w:t>
      </w:r>
      <w:r w:rsidR="00C83672" w:rsidRPr="00B901E7">
        <w:t>s</w:t>
      </w:r>
      <w:r w:rsidR="007F1D50" w:rsidRPr="00B901E7">
        <w:t xml:space="preserve">i halinde, ilgili </w:t>
      </w:r>
      <w:r w:rsidR="00C83672" w:rsidRPr="00B901E7">
        <w:t xml:space="preserve">iktisadi işletmecilerden </w:t>
      </w:r>
      <w:r w:rsidR="007F1D50" w:rsidRPr="00B901E7">
        <w:t xml:space="preserve">gecikmeksizin </w:t>
      </w:r>
      <w:r w:rsidR="00C83672" w:rsidRPr="00B901E7">
        <w:t>telsiz</w:t>
      </w:r>
      <w:r w:rsidR="007F1D50" w:rsidRPr="00B901E7">
        <w:t xml:space="preserve"> ekipmanını anılan gereklere uygun hale getirmek, </w:t>
      </w:r>
      <w:r w:rsidR="00C83672" w:rsidRPr="00B901E7">
        <w:t xml:space="preserve">telsiz </w:t>
      </w:r>
      <w:r w:rsidR="007F1D50" w:rsidRPr="00B901E7">
        <w:t>ekipmanını piyasadan çekmek ya da riskin niteliği ile orantılı şekilde</w:t>
      </w:r>
      <w:r w:rsidR="00C83672" w:rsidRPr="00B901E7">
        <w:t xml:space="preserve"> </w:t>
      </w:r>
      <w:r w:rsidR="00941F0A">
        <w:t xml:space="preserve">makul bir süre içinde </w:t>
      </w:r>
      <w:r w:rsidR="007F1D50" w:rsidRPr="00B901E7">
        <w:t xml:space="preserve">geri çağırmak üzere uygun tüm düzeltici işlemleri </w:t>
      </w:r>
      <w:r w:rsidR="00E21F6C" w:rsidRPr="00B901E7">
        <w:t>gecikme</w:t>
      </w:r>
      <w:r w:rsidR="009C1F04" w:rsidRPr="00B901E7">
        <w:t>k</w:t>
      </w:r>
      <w:r w:rsidR="00E21F6C" w:rsidRPr="00B901E7">
        <w:t xml:space="preserve">sizin </w:t>
      </w:r>
      <w:r w:rsidR="007F1D50" w:rsidRPr="00B901E7">
        <w:t>yapmalarını talep eder.</w:t>
      </w:r>
      <w:r w:rsidR="004B1DAE" w:rsidRPr="00B901E7">
        <w:t xml:space="preserve"> </w:t>
      </w:r>
      <w:r w:rsidR="00A650D5" w:rsidRPr="00B901E7">
        <w:t xml:space="preserve">Kurum, </w:t>
      </w:r>
      <w:r w:rsidR="0032337A" w:rsidRPr="00B901E7">
        <w:t xml:space="preserve">yapılan bu işlemlere ilişkin </w:t>
      </w:r>
      <w:r w:rsidR="00A650D5" w:rsidRPr="00B901E7">
        <w:t>ilgili onaylanmış</w:t>
      </w:r>
      <w:r w:rsidR="007F1D50" w:rsidRPr="00B901E7">
        <w:t xml:space="preserve"> </w:t>
      </w:r>
      <w:r w:rsidR="004B1DAE" w:rsidRPr="00B901E7">
        <w:t>k</w:t>
      </w:r>
      <w:r w:rsidR="000C6E40" w:rsidRPr="00B901E7">
        <w:t>uruluş</w:t>
      </w:r>
      <w:r w:rsidR="007F1D50" w:rsidRPr="00B901E7">
        <w:t>u bilgilendirir.</w:t>
      </w:r>
    </w:p>
    <w:p w14:paraId="3B932913" w14:textId="0A913833" w:rsidR="004B1DAE" w:rsidRPr="00B901E7" w:rsidRDefault="004B1DAE" w:rsidP="004B1DAE">
      <w:pPr>
        <w:ind w:firstLine="567"/>
      </w:pPr>
      <w:r w:rsidRPr="00B901E7">
        <w:t xml:space="preserve">(2) </w:t>
      </w:r>
      <w:r w:rsidR="0032337A" w:rsidRPr="00B901E7">
        <w:t xml:space="preserve">Kurum, risk teşkil eden telsiz ekipmanı ile ilgili uygunsuzluğun sadece </w:t>
      </w:r>
      <w:r w:rsidR="001770B1">
        <w:t>Türkiye</w:t>
      </w:r>
      <w:r w:rsidR="001770B1" w:rsidRPr="00B901E7">
        <w:t xml:space="preserve"> </w:t>
      </w:r>
      <w:r w:rsidR="0032337A" w:rsidRPr="00B901E7">
        <w:t>ile sınırlı olmadığını değerlendirmesi halinde, değerlendirme sonuçları ve iktisadi işletme</w:t>
      </w:r>
      <w:r w:rsidR="003B3526" w:rsidRPr="00B901E7">
        <w:t>ci</w:t>
      </w:r>
      <w:r w:rsidR="0032337A" w:rsidRPr="00B901E7">
        <w:t>lerden almasını istediği tedbirler hakkında</w:t>
      </w:r>
      <w:r w:rsidR="001770B1">
        <w:t>,</w:t>
      </w:r>
      <w:r w:rsidR="0032337A" w:rsidRPr="00B901E7">
        <w:t xml:space="preserve"> </w:t>
      </w:r>
      <w:r w:rsidR="00520ECA" w:rsidRPr="00520ECA">
        <w:t xml:space="preserve">Komisyon’a </w:t>
      </w:r>
      <w:r w:rsidR="00520ECA">
        <w:t xml:space="preserve">ve AB üyesi ülkelere </w:t>
      </w:r>
      <w:r w:rsidR="00520ECA" w:rsidRPr="00520ECA">
        <w:t>il</w:t>
      </w:r>
      <w:r w:rsidR="00520ECA">
        <w:t>etmek üzere</w:t>
      </w:r>
      <w:r w:rsidR="001770B1">
        <w:t>,</w:t>
      </w:r>
      <w:r w:rsidR="00520ECA">
        <w:t xml:space="preserve"> </w:t>
      </w:r>
      <w:r w:rsidR="00B470FA">
        <w:t xml:space="preserve">Ticaret </w:t>
      </w:r>
      <w:r w:rsidR="00520ECA">
        <w:t>Bakanlığı’nı</w:t>
      </w:r>
      <w:r w:rsidR="0032337A" w:rsidRPr="00B901E7">
        <w:t xml:space="preserve"> bilgilendirir.</w:t>
      </w:r>
    </w:p>
    <w:p w14:paraId="179B9EDD" w14:textId="77777777" w:rsidR="004B1DAE" w:rsidRPr="00B901E7" w:rsidRDefault="004B1DAE" w:rsidP="004B1DAE">
      <w:pPr>
        <w:ind w:firstLine="567"/>
      </w:pPr>
      <w:r w:rsidRPr="00B901E7">
        <w:t xml:space="preserve">(3) </w:t>
      </w:r>
      <w:r w:rsidR="0032337A" w:rsidRPr="00B901E7">
        <w:t>İktisadi işletme</w:t>
      </w:r>
      <w:r w:rsidR="003B3526" w:rsidRPr="00B901E7">
        <w:t>ci</w:t>
      </w:r>
      <w:r w:rsidR="0032337A" w:rsidRPr="00B901E7">
        <w:t xml:space="preserve">, piyasada bulundurduğu tüm </w:t>
      </w:r>
      <w:r w:rsidR="000C69E6" w:rsidRPr="00B901E7">
        <w:t xml:space="preserve">telsiz ekipmanlarına </w:t>
      </w:r>
      <w:r w:rsidR="0032337A" w:rsidRPr="00B901E7">
        <w:t>ilişkin her türlü düzeltici tedbir</w:t>
      </w:r>
      <w:r w:rsidR="003C244E" w:rsidRPr="00B901E7">
        <w:t>leri alır.</w:t>
      </w:r>
    </w:p>
    <w:p w14:paraId="482A3969" w14:textId="2509F672" w:rsidR="004B1DAE" w:rsidRPr="00B901E7" w:rsidRDefault="004B1DAE" w:rsidP="00941F0A">
      <w:pPr>
        <w:ind w:firstLine="567"/>
      </w:pPr>
      <w:r w:rsidRPr="00B901E7">
        <w:t xml:space="preserve">(4) </w:t>
      </w:r>
      <w:r w:rsidR="00941F0A">
        <w:t xml:space="preserve">İlgili iktisadi işletmeci, birinci fıkrada belirtilen süre içerisinde gereken düzeltici tedbirleri almadığı takdirde Kurum, ürünlerin piyasada bulundurulmasının yasaklanması veya kısıtlanması veya piyasadan çekilmesi veya geri çağrılması için her türlü uygun geçici tedbiri alır. Kurum, bu önlemler hakkında </w:t>
      </w:r>
      <w:r w:rsidR="003533B0">
        <w:t xml:space="preserve">Ticaret </w:t>
      </w:r>
      <w:r w:rsidR="00941F0A">
        <w:t>Bakanlığı aracılığıyla Komisyonu ve AB üyesi ülkeleri derhal bilgilendirir.</w:t>
      </w:r>
    </w:p>
    <w:p w14:paraId="16E942AB" w14:textId="77777777" w:rsidR="004B1DAE" w:rsidRPr="00B901E7" w:rsidRDefault="004B1DAE" w:rsidP="00A12876">
      <w:pPr>
        <w:ind w:firstLine="567"/>
      </w:pPr>
      <w:r w:rsidRPr="00B901E7">
        <w:t xml:space="preserve">(5) </w:t>
      </w:r>
      <w:r w:rsidR="00F75086" w:rsidRPr="00B901E7">
        <w:t xml:space="preserve">Bu maddenin </w:t>
      </w:r>
      <w:r w:rsidR="00A93E00" w:rsidRPr="00B901E7">
        <w:t>dördüncü</w:t>
      </w:r>
      <w:r w:rsidR="007F1D50" w:rsidRPr="00B901E7">
        <w:t xml:space="preserve"> </w:t>
      </w:r>
      <w:r w:rsidR="00776467" w:rsidRPr="00B901E7">
        <w:t xml:space="preserve">fıkrasında </w:t>
      </w:r>
      <w:r w:rsidR="00F75086" w:rsidRPr="00B901E7">
        <w:t xml:space="preserve">belirtilen </w:t>
      </w:r>
      <w:r w:rsidR="007F1D50" w:rsidRPr="00B901E7">
        <w:t>bilgiler, özellikle uygun</w:t>
      </w:r>
      <w:r w:rsidR="00F75086" w:rsidRPr="00B901E7">
        <w:t xml:space="preserve"> olmayan</w:t>
      </w:r>
      <w:r w:rsidR="007F1D50" w:rsidRPr="00B901E7">
        <w:t xml:space="preserve"> </w:t>
      </w:r>
      <w:r w:rsidR="00F75086" w:rsidRPr="00B901E7">
        <w:t>telsiz</w:t>
      </w:r>
      <w:r w:rsidR="007F1D50" w:rsidRPr="00B901E7">
        <w:t xml:space="preserve"> ekipmanının tanımı, </w:t>
      </w:r>
      <w:r w:rsidR="00F75086" w:rsidRPr="00B901E7">
        <w:t xml:space="preserve">telsiz </w:t>
      </w:r>
      <w:r w:rsidR="007F1D50" w:rsidRPr="00B901E7">
        <w:t xml:space="preserve">ekipmanın menşei, iddia edilen uygunsuzluk durumunun </w:t>
      </w:r>
      <w:r w:rsidR="00A01367" w:rsidRPr="00B901E7">
        <w:t>özelliği</w:t>
      </w:r>
      <w:r w:rsidR="007F1D50" w:rsidRPr="00B901E7">
        <w:t xml:space="preserve"> ve </w:t>
      </w:r>
      <w:r w:rsidR="00A12876" w:rsidRPr="00B901E7">
        <w:t>içerdiği risk</w:t>
      </w:r>
      <w:r w:rsidR="007F1D50" w:rsidRPr="00B901E7">
        <w:t xml:space="preserve">, ilgili </w:t>
      </w:r>
      <w:r w:rsidR="00F75086" w:rsidRPr="00B901E7">
        <w:t xml:space="preserve">iktisadi işletmeci </w:t>
      </w:r>
      <w:r w:rsidR="007F1D50" w:rsidRPr="00B901E7">
        <w:t xml:space="preserve">tarafından öne sürülen argümanlar ve alınan tedbirlerin </w:t>
      </w:r>
      <w:r w:rsidR="00A12876" w:rsidRPr="00B901E7">
        <w:t>özelliği</w:t>
      </w:r>
      <w:r w:rsidR="007F1D50" w:rsidRPr="00B901E7">
        <w:t xml:space="preserve"> ve süresini belirlemek için gerekli </w:t>
      </w:r>
      <w:r w:rsidR="00F75086" w:rsidRPr="00B901E7">
        <w:t>olan veriler</w:t>
      </w:r>
      <w:r w:rsidR="00A12876" w:rsidRPr="00B901E7">
        <w:t xml:space="preserve"> ile</w:t>
      </w:r>
      <w:r w:rsidR="002C2B7A" w:rsidRPr="00B901E7">
        <w:t xml:space="preserve"> ilgili </w:t>
      </w:r>
      <w:r w:rsidR="007F1D50" w:rsidRPr="00B901E7">
        <w:t xml:space="preserve">mevcut </w:t>
      </w:r>
      <w:r w:rsidR="00F75086" w:rsidRPr="00B901E7">
        <w:t>b</w:t>
      </w:r>
      <w:r w:rsidR="007F1D50" w:rsidRPr="00B901E7">
        <w:t>ütün detayl</w:t>
      </w:r>
      <w:r w:rsidRPr="00B901E7">
        <w:t>a</w:t>
      </w:r>
      <w:r w:rsidR="007F1D50" w:rsidRPr="00B901E7">
        <w:t xml:space="preserve">rı içerir. </w:t>
      </w:r>
      <w:r w:rsidR="00F75086" w:rsidRPr="00B901E7">
        <w:t xml:space="preserve">Kurum </w:t>
      </w:r>
      <w:r w:rsidR="007F1D50" w:rsidRPr="00B901E7">
        <w:t>özel</w:t>
      </w:r>
      <w:r w:rsidR="00F75086" w:rsidRPr="00B901E7">
        <w:t>l</w:t>
      </w:r>
      <w:r w:rsidR="007F1D50" w:rsidRPr="00B901E7">
        <w:t>ikle uygunsuz</w:t>
      </w:r>
      <w:r w:rsidRPr="00B901E7">
        <w:t>luğun;</w:t>
      </w:r>
    </w:p>
    <w:p w14:paraId="0DAF6594" w14:textId="77777777" w:rsidR="00F75086" w:rsidRPr="00B901E7" w:rsidRDefault="004B1DAE" w:rsidP="00162445">
      <w:pPr>
        <w:ind w:left="567"/>
      </w:pPr>
      <w:r w:rsidRPr="00B901E7">
        <w:t>a) T</w:t>
      </w:r>
      <w:r w:rsidR="00DE1F5A" w:rsidRPr="00B901E7">
        <w:t>elsiz ekipmanının 5</w:t>
      </w:r>
      <w:r w:rsidRPr="00B901E7">
        <w:t xml:space="preserve"> inci </w:t>
      </w:r>
      <w:r w:rsidR="00F75086" w:rsidRPr="00B901E7">
        <w:t xml:space="preserve">maddede belirtilen temel gerekleri </w:t>
      </w:r>
      <w:r w:rsidRPr="00B901E7">
        <w:t>karşılayamamasına</w:t>
      </w:r>
      <w:r w:rsidR="00C17882" w:rsidRPr="00B901E7">
        <w:t xml:space="preserve"> </w:t>
      </w:r>
      <w:r w:rsidR="00EB67B5" w:rsidRPr="00B901E7">
        <w:t>veya</w:t>
      </w:r>
      <w:r w:rsidRPr="00B901E7">
        <w:t>,</w:t>
      </w:r>
    </w:p>
    <w:p w14:paraId="1CD88EDF" w14:textId="0829F7C8" w:rsidR="00F75086" w:rsidRPr="00B901E7" w:rsidRDefault="004B1DAE" w:rsidP="00162445">
      <w:pPr>
        <w:ind w:firstLine="567"/>
      </w:pPr>
      <w:r w:rsidRPr="00B901E7">
        <w:t>b) B</w:t>
      </w:r>
      <w:r w:rsidR="00F75086" w:rsidRPr="00B901E7">
        <w:t>ir uygunluk karinesinin verilmesini sağlamış olan ve 1</w:t>
      </w:r>
      <w:r w:rsidR="00785143">
        <w:t>9</w:t>
      </w:r>
      <w:r w:rsidRPr="00B901E7">
        <w:t xml:space="preserve"> </w:t>
      </w:r>
      <w:r w:rsidR="00785143">
        <w:t>u</w:t>
      </w:r>
      <w:r w:rsidRPr="00B901E7">
        <w:t>nc</w:t>
      </w:r>
      <w:r w:rsidR="00785143">
        <w:t>u</w:t>
      </w:r>
      <w:r w:rsidRPr="00B901E7">
        <w:t xml:space="preserve"> </w:t>
      </w:r>
      <w:r w:rsidR="00F75086" w:rsidRPr="00B901E7">
        <w:t>maddede atıfta bulunulan uyumlaştırılmış standartlardaki eksiklere</w:t>
      </w:r>
      <w:r w:rsidR="002C2B7A" w:rsidRPr="00B901E7">
        <w:t>,</w:t>
      </w:r>
    </w:p>
    <w:p w14:paraId="3AEDCC04" w14:textId="77777777" w:rsidR="004B1DAE" w:rsidRPr="00B901E7" w:rsidRDefault="007F1D50" w:rsidP="00651527">
      <w:r w:rsidRPr="00B901E7">
        <w:t>bağlı olarak gerçekleşip gerçekleşmediğini</w:t>
      </w:r>
      <w:r w:rsidR="002C2B7A" w:rsidRPr="00B901E7">
        <w:t xml:space="preserve"> belirtir. </w:t>
      </w:r>
    </w:p>
    <w:p w14:paraId="4FB88879" w14:textId="0A403C06" w:rsidR="004B1DAE" w:rsidRPr="00B901E7" w:rsidRDefault="004B1DAE" w:rsidP="004B1DAE">
      <w:pPr>
        <w:ind w:firstLine="567"/>
      </w:pPr>
      <w:r w:rsidRPr="00B901E7">
        <w:t xml:space="preserve">(6) </w:t>
      </w:r>
      <w:r w:rsidR="0070154C" w:rsidRPr="00B901E7">
        <w:t>Kurum</w:t>
      </w:r>
      <w:r w:rsidR="002C2B7A" w:rsidRPr="00B901E7">
        <w:t xml:space="preserve">, </w:t>
      </w:r>
      <w:r w:rsidR="003402EB">
        <w:t>AB</w:t>
      </w:r>
      <w:r w:rsidR="002C2B7A" w:rsidRPr="00B901E7">
        <w:t xml:space="preserve"> pazarında başlatılan bir işleme ilişkin </w:t>
      </w:r>
      <w:r w:rsidR="001F3AD9">
        <w:t>Komisyon</w:t>
      </w:r>
      <w:r w:rsidR="002C2B7A" w:rsidRPr="00B901E7">
        <w:t xml:space="preserve"> tarafından iletilen bilgiye istinaden, ilgili </w:t>
      </w:r>
      <w:r w:rsidR="0070154C" w:rsidRPr="00B901E7">
        <w:t>telsiz ekipmanının</w:t>
      </w:r>
      <w:r w:rsidR="002C2B7A" w:rsidRPr="00B901E7">
        <w:t xml:space="preserve"> uygunsuzluğuna dair uygulanmasını kabul ettiği bir tedbiri ve elinde bulunan herhangi bir ek bilgiyi; ayrıca, bildirilen tedbire itiraz ediyorsa itirazlarını, </w:t>
      </w:r>
      <w:r w:rsidR="00216B45">
        <w:t xml:space="preserve">Ticaret </w:t>
      </w:r>
      <w:r w:rsidR="001F3AD9">
        <w:t xml:space="preserve">Bakanlığı aracılığıyla </w:t>
      </w:r>
      <w:r w:rsidR="00F36794">
        <w:t>Komisyon’a</w:t>
      </w:r>
      <w:r w:rsidR="00941F0A">
        <w:t xml:space="preserve"> ve AB üyesi ülkelere</w:t>
      </w:r>
      <w:r w:rsidR="00F36794">
        <w:t xml:space="preserve"> </w:t>
      </w:r>
      <w:r w:rsidR="002C2B7A" w:rsidRPr="00B901E7">
        <w:t>bildirir.</w:t>
      </w:r>
    </w:p>
    <w:p w14:paraId="75586DAF" w14:textId="77777777" w:rsidR="004B1DAE" w:rsidRPr="00B901E7" w:rsidRDefault="004B1DAE" w:rsidP="00B87FF0">
      <w:pPr>
        <w:ind w:firstLine="567"/>
      </w:pPr>
      <w:r w:rsidRPr="00237830">
        <w:t xml:space="preserve">(7) </w:t>
      </w:r>
      <w:r w:rsidR="003B5974" w:rsidRPr="00237830">
        <w:t xml:space="preserve">Bu maddenin </w:t>
      </w:r>
      <w:r w:rsidR="00A93E00" w:rsidRPr="00237830">
        <w:t>dörd</w:t>
      </w:r>
      <w:r w:rsidR="00B87FF0" w:rsidRPr="00237830">
        <w:t xml:space="preserve">üncü </w:t>
      </w:r>
      <w:r w:rsidR="003B5974" w:rsidRPr="00237830">
        <w:t xml:space="preserve">fıkrasında belirtilen </w:t>
      </w:r>
      <w:r w:rsidR="007F1D50" w:rsidRPr="00237830">
        <w:t>bilgilerin alınmasından sonraki üç ay içinde</w:t>
      </w:r>
      <w:r w:rsidR="00765183" w:rsidRPr="00237830">
        <w:t>,</w:t>
      </w:r>
      <w:r w:rsidR="007F1D50" w:rsidRPr="00237830">
        <w:t xml:space="preserve"> </w:t>
      </w:r>
      <w:r w:rsidR="00F36794" w:rsidRPr="00237830">
        <w:t xml:space="preserve">Komisyon veya </w:t>
      </w:r>
      <w:r w:rsidR="00237830" w:rsidRPr="00237830">
        <w:t>üye devletler</w:t>
      </w:r>
      <w:r w:rsidR="001955FB" w:rsidRPr="00237830">
        <w:t xml:space="preserve"> tarafından itiraz edilmediği durumlarda</w:t>
      </w:r>
      <w:r w:rsidR="007F1D50" w:rsidRPr="00237830">
        <w:t xml:space="preserve"> bu tedbirler </w:t>
      </w:r>
      <w:r w:rsidR="003B5974" w:rsidRPr="00237830">
        <w:t>geçerli</w:t>
      </w:r>
      <w:r w:rsidR="007F1D50" w:rsidRPr="00237830">
        <w:t xml:space="preserve"> sayılır.</w:t>
      </w:r>
    </w:p>
    <w:p w14:paraId="5C74C9B5" w14:textId="2A1C7CB1" w:rsidR="002C2B7A" w:rsidRPr="00B901E7" w:rsidRDefault="004B1DAE" w:rsidP="004B1DAE">
      <w:pPr>
        <w:ind w:firstLine="567"/>
      </w:pPr>
      <w:r w:rsidRPr="00B901E7">
        <w:t xml:space="preserve">(8) </w:t>
      </w:r>
      <w:r w:rsidR="00765183" w:rsidRPr="00B901E7">
        <w:t>Kurum</w:t>
      </w:r>
      <w:r w:rsidR="002C2B7A" w:rsidRPr="00B901E7">
        <w:t xml:space="preserve">, </w:t>
      </w:r>
      <w:r w:rsidR="00246220" w:rsidRPr="00B901E7">
        <w:t>gecikme</w:t>
      </w:r>
      <w:r w:rsidR="003C769F">
        <w:t>ksizin</w:t>
      </w:r>
      <w:r w:rsidR="00246220" w:rsidRPr="00B901E7">
        <w:t xml:space="preserve"> söz konusu</w:t>
      </w:r>
      <w:r w:rsidR="002C2B7A" w:rsidRPr="00B901E7">
        <w:t xml:space="preserve"> </w:t>
      </w:r>
      <w:r w:rsidR="00765183" w:rsidRPr="00B901E7">
        <w:t>telsiz ekipmanın</w:t>
      </w:r>
      <w:r w:rsidR="005B57FA" w:rsidRPr="00B901E7">
        <w:t>ın</w:t>
      </w:r>
      <w:r w:rsidR="002C2B7A" w:rsidRPr="00B901E7">
        <w:t xml:space="preserve"> </w:t>
      </w:r>
      <w:r w:rsidR="00246220" w:rsidRPr="00B901E7">
        <w:t>piyasadan çekilmesi de dâhil</w:t>
      </w:r>
      <w:r w:rsidR="002C2B7A" w:rsidRPr="00B901E7">
        <w:t xml:space="preserve"> uygun kısıtlayıcı tedbirleri</w:t>
      </w:r>
      <w:r w:rsidR="00246220" w:rsidRPr="00B901E7">
        <w:t>n</w:t>
      </w:r>
      <w:r w:rsidR="00D6083A" w:rsidRPr="00B901E7">
        <w:t xml:space="preserve"> alı</w:t>
      </w:r>
      <w:r w:rsidR="00246220" w:rsidRPr="00B901E7">
        <w:t>nmasını sağlar.</w:t>
      </w:r>
    </w:p>
    <w:p w14:paraId="076B1DC4" w14:textId="77777777" w:rsidR="005D38C3" w:rsidRPr="00B901E7" w:rsidRDefault="005D38C3" w:rsidP="00FD7EC7">
      <w:pPr>
        <w:ind w:left="567" w:hanging="567"/>
      </w:pPr>
    </w:p>
    <w:p w14:paraId="3361A918" w14:textId="77777777" w:rsidR="00FD7EC7" w:rsidRPr="00B901E7" w:rsidRDefault="00931AA2" w:rsidP="00604F6E">
      <w:pPr>
        <w:pStyle w:val="Balk2"/>
        <w:rPr>
          <w:color w:val="auto"/>
          <w:szCs w:val="24"/>
        </w:rPr>
      </w:pPr>
      <w:r w:rsidRPr="00B901E7">
        <w:rPr>
          <w:color w:val="auto"/>
          <w:szCs w:val="24"/>
        </w:rPr>
        <w:lastRenderedPageBreak/>
        <w:t>K</w:t>
      </w:r>
      <w:r w:rsidR="00FD7EC7" w:rsidRPr="00B901E7">
        <w:rPr>
          <w:color w:val="auto"/>
          <w:szCs w:val="24"/>
        </w:rPr>
        <w:t>oru</w:t>
      </w:r>
      <w:r w:rsidRPr="00B901E7">
        <w:rPr>
          <w:color w:val="auto"/>
          <w:szCs w:val="24"/>
        </w:rPr>
        <w:t>n</w:t>
      </w:r>
      <w:r w:rsidR="00FD7EC7" w:rsidRPr="00B901E7">
        <w:rPr>
          <w:color w:val="auto"/>
          <w:szCs w:val="24"/>
        </w:rPr>
        <w:t>ma prosedürü</w:t>
      </w:r>
    </w:p>
    <w:p w14:paraId="17DE00CE" w14:textId="285D1D84" w:rsidR="00330E42" w:rsidRDefault="0064454E" w:rsidP="00690238">
      <w:pPr>
        <w:ind w:firstLine="567"/>
      </w:pPr>
      <w:r w:rsidRPr="00B901E7">
        <w:rPr>
          <w:b/>
        </w:rPr>
        <w:t xml:space="preserve">MADDE </w:t>
      </w:r>
      <w:r w:rsidR="00604F6E" w:rsidRPr="00B901E7">
        <w:rPr>
          <w:b/>
        </w:rPr>
        <w:t>4</w:t>
      </w:r>
      <w:r w:rsidR="001A297F">
        <w:rPr>
          <w:b/>
        </w:rPr>
        <w:t>4</w:t>
      </w:r>
      <w:r w:rsidR="00604F6E" w:rsidRPr="00B901E7">
        <w:t xml:space="preserve"> – </w:t>
      </w:r>
      <w:r w:rsidR="00330E42">
        <w:t xml:space="preserve">(1) </w:t>
      </w:r>
      <w:r w:rsidR="00785143">
        <w:t>43</w:t>
      </w:r>
      <w:r w:rsidR="00330E42" w:rsidRPr="00330E42">
        <w:t>’</w:t>
      </w:r>
      <w:r w:rsidR="00785143">
        <w:t>üncü</w:t>
      </w:r>
      <w:r w:rsidR="00330E42" w:rsidRPr="00330E42">
        <w:t xml:space="preserve"> maddenin üçüncü ve dördüncü fıkralarında belirtilen tedbire karşı Avrupa Birliği ülkelerinden ve Komisyondan itiraz olur ve Komisyon tarafından yapılan incelemede söz konusu tedbirin haklı bir gerekçeye dayanmadığına hükmedilirse Kurum tedbiri yürürlükten kaldırır.</w:t>
      </w:r>
    </w:p>
    <w:p w14:paraId="5BB3EB1A" w14:textId="4A4A86B9" w:rsidR="003D5B34" w:rsidRPr="00B901E7" w:rsidRDefault="003D5B34" w:rsidP="003D5B34">
      <w:pPr>
        <w:ind w:firstLine="567"/>
      </w:pPr>
      <w:r>
        <w:t xml:space="preserve">(2) </w:t>
      </w:r>
      <w:r w:rsidRPr="003D5B34">
        <w:t>Komisyon tarafından yapılan incelemede bir Üye Devlet tarafından alınan ulusal tedbirin haklı bir gerekçeye dayandığına</w:t>
      </w:r>
      <w:r w:rsidR="002D5DE1">
        <w:t xml:space="preserve"> bu maddenin birinci fıkrası kapsamında</w:t>
      </w:r>
      <w:r w:rsidR="00D152B1">
        <w:t xml:space="preserve"> </w:t>
      </w:r>
      <w:r w:rsidRPr="003D5B34">
        <w:t xml:space="preserve"> hükmedi</w:t>
      </w:r>
      <w:r w:rsidR="00A240E5">
        <w:t>lirse</w:t>
      </w:r>
      <w:r>
        <w:t xml:space="preserve"> Kurum</w:t>
      </w:r>
      <w:r w:rsidRPr="003D5B34">
        <w:t>,</w:t>
      </w:r>
      <w:r w:rsidR="00BF172B">
        <w:t xml:space="preserve"> uygunsuz ekipmanın</w:t>
      </w:r>
      <w:r w:rsidRPr="003D5B34">
        <w:t xml:space="preserve"> </w:t>
      </w:r>
      <w:r w:rsidR="00542EA6">
        <w:t>Türkiye</w:t>
      </w:r>
      <w:r w:rsidR="001E39F0">
        <w:t xml:space="preserve"> </w:t>
      </w:r>
      <w:r w:rsidRPr="003D5B34">
        <w:t>piyasa</w:t>
      </w:r>
      <w:r w:rsidR="00542EA6">
        <w:t>sın</w:t>
      </w:r>
      <w:r w:rsidRPr="003D5B34">
        <w:t>dan çekilmesini sağlamak için gerekli önlemleri alır ve konuya ilişkin Komisyonu bilgilendirir.</w:t>
      </w:r>
    </w:p>
    <w:p w14:paraId="3AD1A558" w14:textId="61D80D32" w:rsidR="005D38C3" w:rsidRPr="00B901E7" w:rsidRDefault="005D38C3" w:rsidP="00FD7EC7">
      <w:pPr>
        <w:ind w:left="567" w:hanging="567"/>
      </w:pPr>
    </w:p>
    <w:p w14:paraId="17C0F7E3" w14:textId="77777777" w:rsidR="0047631D" w:rsidRPr="00B901E7" w:rsidRDefault="0075720F" w:rsidP="00604F6E">
      <w:pPr>
        <w:pStyle w:val="Balk2"/>
        <w:rPr>
          <w:bCs/>
          <w:color w:val="auto"/>
          <w:szCs w:val="24"/>
        </w:rPr>
      </w:pPr>
      <w:r>
        <w:rPr>
          <w:color w:val="auto"/>
          <w:szCs w:val="24"/>
        </w:rPr>
        <w:t>Uygun olduğu halde r</w:t>
      </w:r>
      <w:r w:rsidR="0047631D" w:rsidRPr="00B901E7">
        <w:rPr>
          <w:color w:val="auto"/>
          <w:szCs w:val="24"/>
        </w:rPr>
        <w:t>isk teşkil eden telsiz ekipmanı</w:t>
      </w:r>
    </w:p>
    <w:p w14:paraId="60F28DEA" w14:textId="21E866E6" w:rsidR="00604F6E" w:rsidRPr="00B901E7" w:rsidRDefault="0064454E" w:rsidP="007D3A07">
      <w:pPr>
        <w:ind w:firstLine="567"/>
      </w:pPr>
      <w:r w:rsidRPr="00B901E7">
        <w:rPr>
          <w:b/>
        </w:rPr>
        <w:t xml:space="preserve">MADDE </w:t>
      </w:r>
      <w:r w:rsidR="00604F6E" w:rsidRPr="00B901E7">
        <w:rPr>
          <w:b/>
        </w:rPr>
        <w:t>4</w:t>
      </w:r>
      <w:r w:rsidR="001A297F">
        <w:rPr>
          <w:b/>
        </w:rPr>
        <w:t>5</w:t>
      </w:r>
      <w:r w:rsidR="00604F6E" w:rsidRPr="00B901E7">
        <w:t xml:space="preserve"> - (1) </w:t>
      </w:r>
      <w:r w:rsidR="00A6105C" w:rsidRPr="00B901E7">
        <w:t>4</w:t>
      </w:r>
      <w:r w:rsidR="00785143">
        <w:t>3</w:t>
      </w:r>
      <w:r w:rsidR="00A6105C" w:rsidRPr="00B901E7">
        <w:t xml:space="preserve"> </w:t>
      </w:r>
      <w:r w:rsidR="00785143">
        <w:t>ü</w:t>
      </w:r>
      <w:r w:rsidR="00A6105C" w:rsidRPr="00B901E7">
        <w:t>nc</w:t>
      </w:r>
      <w:r w:rsidR="00785143">
        <w:t>ü</w:t>
      </w:r>
      <w:r w:rsidR="00A6105C" w:rsidRPr="00B901E7">
        <w:t xml:space="preserve"> maddenin </w:t>
      </w:r>
      <w:r w:rsidR="00F64FE2" w:rsidRPr="00B901E7">
        <w:t xml:space="preserve">birinci fıkrası </w:t>
      </w:r>
      <w:r w:rsidR="00FD7EC7" w:rsidRPr="00B901E7">
        <w:t xml:space="preserve">kapsamında değerlendirmesi gerçekleştirilen </w:t>
      </w:r>
      <w:r w:rsidR="003675D2" w:rsidRPr="00B901E7">
        <w:t xml:space="preserve">telsiz ekipmanının, </w:t>
      </w:r>
      <w:r w:rsidR="005739DE" w:rsidRPr="00B901E7">
        <w:t xml:space="preserve">bu </w:t>
      </w:r>
      <w:r w:rsidR="003675D2" w:rsidRPr="00B901E7">
        <w:t>Yönetmeli</w:t>
      </w:r>
      <w:r w:rsidR="00B07A03" w:rsidRPr="00B901E7">
        <w:t>ğe</w:t>
      </w:r>
      <w:r w:rsidR="003675D2" w:rsidRPr="00B901E7">
        <w:t xml:space="preserve"> uygun olmasına rağmen </w:t>
      </w:r>
      <w:r w:rsidR="00803477">
        <w:t>insan</w:t>
      </w:r>
      <w:r w:rsidR="003675D2" w:rsidRPr="00B901E7">
        <w:t xml:space="preserve"> sağlığı ve güvenliği ya da kamu </w:t>
      </w:r>
      <w:r w:rsidR="007D3A07" w:rsidRPr="00B901E7">
        <w:t>yararının</w:t>
      </w:r>
      <w:r w:rsidR="003675D2" w:rsidRPr="00B901E7">
        <w:t xml:space="preserve"> koru</w:t>
      </w:r>
      <w:r w:rsidR="00B07A03" w:rsidRPr="00B901E7">
        <w:t>n</w:t>
      </w:r>
      <w:r w:rsidR="003675D2" w:rsidRPr="00B901E7">
        <w:t xml:space="preserve">ması anlamında risk </w:t>
      </w:r>
      <w:r w:rsidR="00FD7EC7" w:rsidRPr="00B901E7">
        <w:t>oluşturduğu</w:t>
      </w:r>
      <w:r w:rsidR="00AF26F8">
        <w:t>nun</w:t>
      </w:r>
      <w:r w:rsidR="00FD7EC7" w:rsidRPr="00B901E7">
        <w:t xml:space="preserve"> tespit ed</w:t>
      </w:r>
      <w:r w:rsidR="003675D2" w:rsidRPr="00B901E7">
        <w:t>il</w:t>
      </w:r>
      <w:r w:rsidR="009B0550">
        <w:t>mesi halinde Kurum</w:t>
      </w:r>
      <w:r w:rsidR="00F20E56" w:rsidRPr="00B901E7">
        <w:t>;</w:t>
      </w:r>
      <w:r w:rsidR="00FD7EC7" w:rsidRPr="00B901E7">
        <w:t xml:space="preserve"> </w:t>
      </w:r>
      <w:r w:rsidR="003675D2" w:rsidRPr="00B901E7">
        <w:t xml:space="preserve">ürün piyasaya arz edilmiş ise, riskin türüne göre, ürünün </w:t>
      </w:r>
      <w:r w:rsidR="00C63142">
        <w:t>piyasadan</w:t>
      </w:r>
      <w:r w:rsidR="003675D2" w:rsidRPr="00B901E7">
        <w:t xml:space="preserve"> çekilmesi veya ürünün makul bir süre içerisinde </w:t>
      </w:r>
      <w:r w:rsidR="00C63142">
        <w:t>geri çağırılması</w:t>
      </w:r>
      <w:r w:rsidR="003675D2" w:rsidRPr="00B901E7">
        <w:t xml:space="preserve"> şeklinde olmak üzere, ürünün risk taşımaması için uygun olan tüm tedbirlerin ilgili iktisadi işletme</w:t>
      </w:r>
      <w:r w:rsidR="003B3526" w:rsidRPr="00B901E7">
        <w:t>ci</w:t>
      </w:r>
      <w:r w:rsidR="00604F6E" w:rsidRPr="00B901E7">
        <w:t xml:space="preserve"> tarafından alınmasını sağlar.</w:t>
      </w:r>
    </w:p>
    <w:p w14:paraId="543B2AAA" w14:textId="77777777" w:rsidR="00604F6E" w:rsidRPr="00B901E7" w:rsidRDefault="00604F6E" w:rsidP="00604F6E">
      <w:pPr>
        <w:ind w:firstLine="567"/>
      </w:pPr>
      <w:r w:rsidRPr="00B901E7">
        <w:t xml:space="preserve">(2) </w:t>
      </w:r>
      <w:r w:rsidR="00F20E56" w:rsidRPr="00B901E7">
        <w:t xml:space="preserve">İktisadi işletmeci, piyasada bulundurduğu </w:t>
      </w:r>
      <w:r w:rsidR="00FD7EC7" w:rsidRPr="00B901E7">
        <w:t>telsiz ekipmanları</w:t>
      </w:r>
      <w:r w:rsidR="00F20E56" w:rsidRPr="00B901E7">
        <w:t xml:space="preserve">na ilişkin </w:t>
      </w:r>
      <w:r w:rsidR="00FD7EC7" w:rsidRPr="00B901E7">
        <w:t xml:space="preserve">olarak </w:t>
      </w:r>
      <w:r w:rsidR="00F20E56" w:rsidRPr="00B901E7">
        <w:t xml:space="preserve">her türlü </w:t>
      </w:r>
      <w:r w:rsidR="00FD7EC7" w:rsidRPr="00B901E7">
        <w:t xml:space="preserve">düzeltici </w:t>
      </w:r>
      <w:r w:rsidR="00F20E56" w:rsidRPr="00B901E7">
        <w:t>tedbirin</w:t>
      </w:r>
      <w:r w:rsidR="00FD7EC7" w:rsidRPr="00B901E7">
        <w:t xml:space="preserve"> alınmasını sağlar.</w:t>
      </w:r>
    </w:p>
    <w:p w14:paraId="7CE0A1BB" w14:textId="2278366D" w:rsidR="00604F6E" w:rsidRPr="00B901E7" w:rsidRDefault="00604F6E" w:rsidP="00604F6E">
      <w:pPr>
        <w:ind w:firstLine="567"/>
      </w:pPr>
      <w:r w:rsidRPr="00B901E7">
        <w:t xml:space="preserve">(3) </w:t>
      </w:r>
      <w:r w:rsidR="002F2F99" w:rsidRPr="00B901E7">
        <w:t>Kurum, telsiz ekipmanlarına ilişkin her türlü düz</w:t>
      </w:r>
      <w:r w:rsidR="00F36794">
        <w:t>eltici tedbir</w:t>
      </w:r>
      <w:r w:rsidR="00AF26F8">
        <w:t>i</w:t>
      </w:r>
      <w:r w:rsidR="00F36794">
        <w:t xml:space="preserve"> </w:t>
      </w:r>
      <w:r w:rsidR="00C072FC">
        <w:t xml:space="preserve">Ticaret </w:t>
      </w:r>
      <w:r w:rsidR="001F3AD9">
        <w:t xml:space="preserve">Bakanlığı aracılığıyla Komisyon’a ve AB üyesi ülkelere </w:t>
      </w:r>
      <w:r w:rsidR="001F3AD9" w:rsidRPr="00B901E7">
        <w:t>bildirir.</w:t>
      </w:r>
      <w:r w:rsidR="002F2F99" w:rsidRPr="00B901E7">
        <w:t xml:space="preserve"> Söz konusu bildirim; mevcut bütün detayları, telsiz ekipmanının tanımlanması için gerekli olan verileri, menşei ve tedarik zincirini, taşıdığı riski ve ayrıca ülkede alınan tedbirin süresini ve niteliğini içerir.</w:t>
      </w:r>
    </w:p>
    <w:p w14:paraId="1BD98E1F" w14:textId="5899FD41" w:rsidR="00704FCD" w:rsidRDefault="00604F6E" w:rsidP="00237830">
      <w:pPr>
        <w:ind w:firstLine="567"/>
      </w:pPr>
      <w:r w:rsidRPr="00237830">
        <w:t>(4)</w:t>
      </w:r>
      <w:r w:rsidR="00EA1B05" w:rsidRPr="00237830">
        <w:t xml:space="preserve"> </w:t>
      </w:r>
      <w:r w:rsidR="00237830" w:rsidRPr="00237830">
        <w:t xml:space="preserve">Kurum, AB Komisyonunun tedbirlerin uygulanmasına devam edilip edilmeyeceğine </w:t>
      </w:r>
      <w:r w:rsidR="00BD1D12">
        <w:t>dair kararlarını uygular</w:t>
      </w:r>
      <w:r w:rsidR="00704FCD" w:rsidRPr="00BF45D0">
        <w:t>.</w:t>
      </w:r>
    </w:p>
    <w:p w14:paraId="1E8405D8" w14:textId="77777777" w:rsidR="00704FCD" w:rsidRPr="00BF45D0" w:rsidRDefault="00704FCD" w:rsidP="00237830">
      <w:pPr>
        <w:ind w:firstLine="567"/>
      </w:pPr>
    </w:p>
    <w:p w14:paraId="1351F94B" w14:textId="77777777" w:rsidR="00405F47" w:rsidRPr="00B901E7" w:rsidRDefault="00E36640" w:rsidP="00A6105C">
      <w:pPr>
        <w:pStyle w:val="Balk2"/>
        <w:rPr>
          <w:color w:val="auto"/>
          <w:szCs w:val="24"/>
        </w:rPr>
      </w:pPr>
      <w:r>
        <w:rPr>
          <w:color w:val="auto"/>
          <w:szCs w:val="24"/>
        </w:rPr>
        <w:t>U</w:t>
      </w:r>
      <w:r w:rsidR="00405F47" w:rsidRPr="00B901E7">
        <w:rPr>
          <w:color w:val="auto"/>
          <w:szCs w:val="24"/>
        </w:rPr>
        <w:t>ygunsuzluk durumları</w:t>
      </w:r>
    </w:p>
    <w:p w14:paraId="4AD57070" w14:textId="15099404" w:rsidR="000A2C3B" w:rsidRPr="00B901E7" w:rsidRDefault="0064454E" w:rsidP="000A2C3B">
      <w:pPr>
        <w:ind w:firstLine="567"/>
      </w:pPr>
      <w:r w:rsidRPr="00B901E7">
        <w:rPr>
          <w:b/>
        </w:rPr>
        <w:t xml:space="preserve">MADDE </w:t>
      </w:r>
      <w:r w:rsidR="00A6105C" w:rsidRPr="00B901E7">
        <w:rPr>
          <w:b/>
        </w:rPr>
        <w:t>4</w:t>
      </w:r>
      <w:r w:rsidR="001A297F">
        <w:rPr>
          <w:b/>
        </w:rPr>
        <w:t>6</w:t>
      </w:r>
      <w:r w:rsidR="00A6105C" w:rsidRPr="00B901E7">
        <w:t xml:space="preserve"> – (</w:t>
      </w:r>
      <w:r w:rsidR="000D4593" w:rsidRPr="00B901E7">
        <w:t>1</w:t>
      </w:r>
      <w:r w:rsidR="00A6105C" w:rsidRPr="00B901E7">
        <w:t xml:space="preserve">) </w:t>
      </w:r>
      <w:r w:rsidR="00405F47" w:rsidRPr="00B901E7">
        <w:t xml:space="preserve">Kurum, </w:t>
      </w:r>
      <w:r w:rsidR="000D4593" w:rsidRPr="00B901E7">
        <w:t>4</w:t>
      </w:r>
      <w:r w:rsidR="00785143">
        <w:t>3</w:t>
      </w:r>
      <w:r w:rsidR="000A2C3B" w:rsidRPr="00B901E7">
        <w:t xml:space="preserve"> </w:t>
      </w:r>
      <w:r w:rsidR="00785143">
        <w:t>ü</w:t>
      </w:r>
      <w:r w:rsidR="000A2C3B" w:rsidRPr="00B901E7">
        <w:t>nc</w:t>
      </w:r>
      <w:r w:rsidR="00785143">
        <w:t>ü</w:t>
      </w:r>
      <w:r w:rsidR="000D4593" w:rsidRPr="00B901E7">
        <w:t xml:space="preserve"> madde</w:t>
      </w:r>
      <w:r w:rsidR="00405F47" w:rsidRPr="00B901E7">
        <w:t>de belirtilen</w:t>
      </w:r>
      <w:r w:rsidR="000A2C3B" w:rsidRPr="00B901E7">
        <w:t xml:space="preserve"> hükümler saklı kalmak kaydıyla;</w:t>
      </w:r>
    </w:p>
    <w:p w14:paraId="79474962" w14:textId="6B94C671" w:rsidR="000A2C3B" w:rsidRPr="00B901E7" w:rsidRDefault="000D4593" w:rsidP="000A2C3B">
      <w:pPr>
        <w:ind w:firstLine="567"/>
      </w:pPr>
      <w:r w:rsidRPr="00B901E7">
        <w:t xml:space="preserve">a) CE işaretinin bu </w:t>
      </w:r>
      <w:r w:rsidR="003E0F8D" w:rsidRPr="00B901E7">
        <w:t>Yönetmeliğ</w:t>
      </w:r>
      <w:r w:rsidRPr="00B901E7">
        <w:t>in 2</w:t>
      </w:r>
      <w:r w:rsidR="00785143">
        <w:t>3</w:t>
      </w:r>
      <w:r w:rsidR="000A2C3B" w:rsidRPr="00B901E7">
        <w:t xml:space="preserve"> </w:t>
      </w:r>
      <w:r w:rsidR="00785143">
        <w:t>ü</w:t>
      </w:r>
      <w:r w:rsidR="000A2C3B" w:rsidRPr="00B901E7">
        <w:t>nc</w:t>
      </w:r>
      <w:r w:rsidR="00785143">
        <w:t>ü</w:t>
      </w:r>
      <w:r w:rsidRPr="00B901E7">
        <w:t xml:space="preserve"> </w:t>
      </w:r>
      <w:r w:rsidR="003E0F8D" w:rsidRPr="00B901E7">
        <w:t>m</w:t>
      </w:r>
      <w:r w:rsidRPr="00B901E7">
        <w:t>addesi</w:t>
      </w:r>
      <w:r w:rsidR="003E0F8D" w:rsidRPr="00B901E7">
        <w:t xml:space="preserve">ni </w:t>
      </w:r>
      <w:r w:rsidR="004E36CB" w:rsidRPr="00B901E7">
        <w:t xml:space="preserve">veya ilgili CE işareti mevzuatını </w:t>
      </w:r>
      <w:r w:rsidRPr="00B901E7">
        <w:t>ihlal edecek şekilde iliştirilmiş olması</w:t>
      </w:r>
      <w:r w:rsidR="00A6105C" w:rsidRPr="00B901E7">
        <w:t>,</w:t>
      </w:r>
    </w:p>
    <w:p w14:paraId="3ED7267E" w14:textId="77777777" w:rsidR="000A2C3B" w:rsidRPr="00B901E7" w:rsidRDefault="000D4593" w:rsidP="000A2C3B">
      <w:pPr>
        <w:ind w:firstLine="567"/>
      </w:pPr>
      <w:r w:rsidRPr="00B901E7">
        <w:t>b</w:t>
      </w:r>
      <w:r w:rsidR="00A6105C" w:rsidRPr="00B901E7">
        <w:t>) CE işaretinin iliştirilmemesi,</w:t>
      </w:r>
    </w:p>
    <w:p w14:paraId="5EEC8D35" w14:textId="6A2F493E" w:rsidR="000A2C3B" w:rsidRPr="00B901E7" w:rsidRDefault="000D4593" w:rsidP="000A2C3B">
      <w:pPr>
        <w:ind w:firstLine="567"/>
      </w:pPr>
      <w:r w:rsidRPr="00B901E7">
        <w:t xml:space="preserve">c) </w:t>
      </w:r>
      <w:r w:rsidR="00627ECB" w:rsidRPr="00B901E7">
        <w:t>O</w:t>
      </w:r>
      <w:r w:rsidR="004E36CB" w:rsidRPr="00B901E7">
        <w:t>naylanmış</w:t>
      </w:r>
      <w:r w:rsidRPr="00B901E7">
        <w:t xml:space="preserve"> </w:t>
      </w:r>
      <w:r w:rsidR="00627ECB" w:rsidRPr="00B901E7">
        <w:t>k</w:t>
      </w:r>
      <w:r w:rsidR="000C6E40" w:rsidRPr="00B901E7">
        <w:t>uruluş</w:t>
      </w:r>
      <w:r w:rsidRPr="00B901E7">
        <w:t xml:space="preserve">un kimlik numarasının, </w:t>
      </w:r>
      <w:r w:rsidR="000A2C3B" w:rsidRPr="00B901E7">
        <w:t>Ek-</w:t>
      </w:r>
      <w:r w:rsidR="00B54690">
        <w:t>4</w:t>
      </w:r>
      <w:r w:rsidRPr="00B901E7">
        <w:t>'te belirtilen uygunluk değerlendirme prosedürünün uygulandığı durumlarda 2</w:t>
      </w:r>
      <w:r w:rsidR="00785143">
        <w:t>3</w:t>
      </w:r>
      <w:r w:rsidR="000A2C3B" w:rsidRPr="00B901E7">
        <w:t xml:space="preserve"> </w:t>
      </w:r>
      <w:r w:rsidR="00785143">
        <w:t>ü</w:t>
      </w:r>
      <w:r w:rsidR="000A2C3B" w:rsidRPr="00B901E7">
        <w:t>nc</w:t>
      </w:r>
      <w:r w:rsidR="00785143">
        <w:t>ü</w:t>
      </w:r>
      <w:r w:rsidRPr="00B901E7">
        <w:t xml:space="preserve"> maddeyi ihlal edecek şekilde iliştirilmesi veya iliştiril</w:t>
      </w:r>
      <w:r w:rsidR="00A6105C" w:rsidRPr="00B901E7">
        <w:t>memiş olması,</w:t>
      </w:r>
    </w:p>
    <w:p w14:paraId="33F21780" w14:textId="77777777" w:rsidR="000A2C3B" w:rsidRPr="00B901E7" w:rsidRDefault="000A2C3B" w:rsidP="000A2C3B">
      <w:pPr>
        <w:ind w:firstLine="567"/>
      </w:pPr>
      <w:r w:rsidRPr="00B901E7">
        <w:t>ç</w:t>
      </w:r>
      <w:r w:rsidR="000D4593" w:rsidRPr="00B901E7">
        <w:t>) AB uy</w:t>
      </w:r>
      <w:r w:rsidR="00A6105C" w:rsidRPr="00B901E7">
        <w:t>gunluk beyanının hazırlanmaması,</w:t>
      </w:r>
    </w:p>
    <w:p w14:paraId="697C5CE5" w14:textId="77777777" w:rsidR="000A2C3B" w:rsidRPr="00B901E7" w:rsidRDefault="000A2C3B" w:rsidP="000A2C3B">
      <w:pPr>
        <w:ind w:firstLine="567"/>
      </w:pPr>
      <w:r w:rsidRPr="00B901E7">
        <w:t>d</w:t>
      </w:r>
      <w:r w:rsidR="000D4593" w:rsidRPr="00B901E7">
        <w:t>) AB uygunluk beyanının do</w:t>
      </w:r>
      <w:r w:rsidRPr="00B901E7">
        <w:t>ğru bir şekilde hazırlanmaması,</w:t>
      </w:r>
    </w:p>
    <w:p w14:paraId="63049D66" w14:textId="77777777" w:rsidR="000D4593" w:rsidRPr="00B901E7" w:rsidRDefault="000A2C3B" w:rsidP="000A2C3B">
      <w:pPr>
        <w:ind w:firstLine="567"/>
      </w:pPr>
      <w:r w:rsidRPr="00B901E7">
        <w:t>e) T</w:t>
      </w:r>
      <w:r w:rsidR="000D4593" w:rsidRPr="00B901E7">
        <w:t xml:space="preserve">eknik </w:t>
      </w:r>
      <w:r w:rsidR="004E36CB" w:rsidRPr="00B901E7">
        <w:t>dosyanın</w:t>
      </w:r>
      <w:r w:rsidR="000D4593" w:rsidRPr="00B901E7">
        <w:t xml:space="preserve"> me</w:t>
      </w:r>
      <w:r w:rsidR="00A6105C" w:rsidRPr="00B901E7">
        <w:t>vcut olmaması veya eksik olması,</w:t>
      </w:r>
    </w:p>
    <w:p w14:paraId="43173496" w14:textId="39F7B5D1" w:rsidR="000D4593" w:rsidRPr="00B901E7" w:rsidRDefault="000A2C3B" w:rsidP="00A6105C">
      <w:pPr>
        <w:ind w:firstLine="567"/>
      </w:pPr>
      <w:r w:rsidRPr="00B901E7">
        <w:t>f</w:t>
      </w:r>
      <w:r w:rsidR="00242954" w:rsidRPr="00B901E7">
        <w:t>) 12</w:t>
      </w:r>
      <w:r w:rsidRPr="00B901E7">
        <w:t xml:space="preserve"> nci</w:t>
      </w:r>
      <w:r w:rsidR="000D4593" w:rsidRPr="00B901E7">
        <w:t xml:space="preserve"> maddenin </w:t>
      </w:r>
      <w:r w:rsidR="00A93E00" w:rsidRPr="00B901E7">
        <w:t xml:space="preserve">altıncı </w:t>
      </w:r>
      <w:r w:rsidR="000D4593" w:rsidRPr="00B901E7">
        <w:t xml:space="preserve">veya </w:t>
      </w:r>
      <w:r w:rsidR="00A93E00" w:rsidRPr="00B901E7">
        <w:t xml:space="preserve">yedinci </w:t>
      </w:r>
      <w:r w:rsidR="004E36CB" w:rsidRPr="00B901E7">
        <w:t>fıkraları</w:t>
      </w:r>
      <w:r w:rsidR="00895C8B">
        <w:t>nda</w:t>
      </w:r>
      <w:r w:rsidR="000D4593" w:rsidRPr="00B901E7">
        <w:t xml:space="preserve"> veya 1</w:t>
      </w:r>
      <w:r w:rsidR="00242954" w:rsidRPr="00B901E7">
        <w:t>4</w:t>
      </w:r>
      <w:r w:rsidRPr="00B901E7">
        <w:t xml:space="preserve"> üncü </w:t>
      </w:r>
      <w:r w:rsidR="000D4593" w:rsidRPr="00B901E7">
        <w:t xml:space="preserve">maddenin </w:t>
      </w:r>
      <w:r w:rsidR="00A93E00" w:rsidRPr="00B901E7">
        <w:t xml:space="preserve">üçüncü </w:t>
      </w:r>
      <w:r w:rsidR="004E36CB" w:rsidRPr="00B901E7">
        <w:t>fıkrasında</w:t>
      </w:r>
      <w:r w:rsidR="000D4593" w:rsidRPr="00B901E7">
        <w:t xml:space="preserve"> atıfta bulunulan bilg</w:t>
      </w:r>
      <w:r w:rsidR="00A6105C" w:rsidRPr="00B901E7">
        <w:t>ilerin eksik veya yanlış olması,</w:t>
      </w:r>
    </w:p>
    <w:p w14:paraId="6C4932DC" w14:textId="77777777" w:rsidR="00A6105C" w:rsidRPr="00B901E7" w:rsidRDefault="000A2C3B" w:rsidP="00A6105C">
      <w:pPr>
        <w:ind w:firstLine="567"/>
      </w:pPr>
      <w:r w:rsidRPr="00B901E7">
        <w:t>g</w:t>
      </w:r>
      <w:r w:rsidR="000D4593" w:rsidRPr="00B901E7">
        <w:t>) 1</w:t>
      </w:r>
      <w:r w:rsidR="00242954" w:rsidRPr="00B901E7">
        <w:t>2</w:t>
      </w:r>
      <w:r w:rsidRPr="00B901E7">
        <w:t xml:space="preserve"> nci</w:t>
      </w:r>
      <w:r w:rsidR="000D4593" w:rsidRPr="00B901E7">
        <w:t xml:space="preserve"> maddenin </w:t>
      </w:r>
      <w:r w:rsidR="00A93E00" w:rsidRPr="00B901E7">
        <w:t>sekizinci</w:t>
      </w:r>
      <w:r w:rsidR="000D4593" w:rsidRPr="00B901E7">
        <w:t xml:space="preserve">, </w:t>
      </w:r>
      <w:r w:rsidR="00A93E00" w:rsidRPr="00B901E7">
        <w:t xml:space="preserve">dokuzuncu </w:t>
      </w:r>
      <w:r w:rsidR="000D4593" w:rsidRPr="00B901E7">
        <w:t xml:space="preserve">ve </w:t>
      </w:r>
      <w:r w:rsidR="00A93E00" w:rsidRPr="00B901E7">
        <w:t xml:space="preserve">onuncu </w:t>
      </w:r>
      <w:r w:rsidR="00242954" w:rsidRPr="00B901E7">
        <w:t>fıkra</w:t>
      </w:r>
      <w:r w:rsidR="000D4593" w:rsidRPr="00B901E7">
        <w:t xml:space="preserve">larında belirtilen </w:t>
      </w:r>
      <w:r w:rsidR="004E36CB" w:rsidRPr="00B901E7">
        <w:t>telsiz</w:t>
      </w:r>
      <w:r w:rsidR="000D4593" w:rsidRPr="00B901E7">
        <w:t xml:space="preserve"> ekipmanının kullanım amacına ilişkin bilgilerin, AB uygunluk beyanının veya kullanım kısıtlamalarının </w:t>
      </w:r>
      <w:r w:rsidR="004E36CB" w:rsidRPr="00B901E7">
        <w:t>telsiz</w:t>
      </w:r>
      <w:r w:rsidR="000D4593" w:rsidRPr="00B901E7">
        <w:t xml:space="preserve"> e</w:t>
      </w:r>
      <w:r w:rsidR="00A6105C" w:rsidRPr="00B901E7">
        <w:t>kipmanıyla birlikte verilmemesi</w:t>
      </w:r>
      <w:r w:rsidR="000C3984" w:rsidRPr="00B901E7">
        <w:t>,</w:t>
      </w:r>
    </w:p>
    <w:p w14:paraId="4F310FFE" w14:textId="3319C71C" w:rsidR="00A6105C" w:rsidRPr="00B901E7" w:rsidRDefault="000A2C3B" w:rsidP="00A6105C">
      <w:pPr>
        <w:ind w:firstLine="567"/>
      </w:pPr>
      <w:r w:rsidRPr="00B901E7">
        <w:t>ğ</w:t>
      </w:r>
      <w:r w:rsidR="00242954" w:rsidRPr="00B901E7">
        <w:t>) 1</w:t>
      </w:r>
      <w:r w:rsidR="00785143">
        <w:t>8</w:t>
      </w:r>
      <w:r w:rsidRPr="00B901E7">
        <w:t xml:space="preserve"> </w:t>
      </w:r>
      <w:r w:rsidR="00785143">
        <w:t>i</w:t>
      </w:r>
      <w:r w:rsidRPr="00B901E7">
        <w:t>nci</w:t>
      </w:r>
      <w:r w:rsidR="000D4593" w:rsidRPr="00B901E7">
        <w:t xml:space="preserve"> maddede belirtilen </w:t>
      </w:r>
      <w:r w:rsidR="0009323D" w:rsidRPr="00B901E7">
        <w:t>iktisadi işletmecilerin</w:t>
      </w:r>
      <w:r w:rsidR="000D4593" w:rsidRPr="00B901E7">
        <w:t xml:space="preserve"> tanımlanmasına ilişkin g</w:t>
      </w:r>
      <w:r w:rsidR="00A6105C" w:rsidRPr="00B901E7">
        <w:t>ereklerin yerine getirilmemesi,</w:t>
      </w:r>
    </w:p>
    <w:p w14:paraId="283F56AC" w14:textId="77777777" w:rsidR="000A2C3B" w:rsidRPr="00B901E7" w:rsidRDefault="000A2C3B" w:rsidP="000A2C3B">
      <w:pPr>
        <w:ind w:firstLine="567"/>
      </w:pPr>
      <w:r w:rsidRPr="00B901E7">
        <w:t xml:space="preserve">h) </w:t>
      </w:r>
      <w:r w:rsidR="00E36640">
        <w:t>7</w:t>
      </w:r>
      <w:r w:rsidRPr="00B901E7">
        <w:t xml:space="preserve"> inci m</w:t>
      </w:r>
      <w:r w:rsidR="000D4593" w:rsidRPr="00B901E7">
        <w:t>adde</w:t>
      </w:r>
      <w:r w:rsidR="00E36640">
        <w:t>ye uyulmaması</w:t>
      </w:r>
    </w:p>
    <w:p w14:paraId="20ECBE55" w14:textId="77777777" w:rsidR="000A2C3B" w:rsidRPr="00B901E7" w:rsidRDefault="000C3984" w:rsidP="000C3984">
      <w:r w:rsidRPr="00B901E7">
        <w:t>d</w:t>
      </w:r>
      <w:r w:rsidR="000A2C3B" w:rsidRPr="00B901E7">
        <w:t>urumlar</w:t>
      </w:r>
      <w:r w:rsidRPr="00B901E7">
        <w:t>ın</w:t>
      </w:r>
      <w:r w:rsidR="000A2C3B" w:rsidRPr="00B901E7">
        <w:t>dan</w:t>
      </w:r>
      <w:r w:rsidR="00776467" w:rsidRPr="00B901E7">
        <w:t xml:space="preserve"> </w:t>
      </w:r>
      <w:r w:rsidR="000A2C3B" w:rsidRPr="00B901E7">
        <w:t xml:space="preserve">herhangi birini tespit etmesi halinde, ilgili iktisadi işletmeciden uygunsuzluk durumunun </w:t>
      </w:r>
      <w:r w:rsidR="0032286B">
        <w:t xml:space="preserve">sonlandırılmasını </w:t>
      </w:r>
      <w:r w:rsidR="000A2C3B" w:rsidRPr="00B901E7">
        <w:t>ister.</w:t>
      </w:r>
    </w:p>
    <w:p w14:paraId="354E7F0C" w14:textId="77777777" w:rsidR="000D4593" w:rsidRPr="00B901E7" w:rsidRDefault="000A2C3B" w:rsidP="000C3984">
      <w:pPr>
        <w:ind w:firstLine="567"/>
      </w:pPr>
      <w:r w:rsidRPr="00B901E7">
        <w:t xml:space="preserve">(2) </w:t>
      </w:r>
      <w:r w:rsidR="0009323D" w:rsidRPr="00B901E7">
        <w:t>Kurum,</w:t>
      </w:r>
      <w:r w:rsidR="000C3984" w:rsidRPr="00B901E7">
        <w:t xml:space="preserve"> </w:t>
      </w:r>
      <w:r w:rsidR="00776467" w:rsidRPr="00B901E7">
        <w:t xml:space="preserve">birinci </w:t>
      </w:r>
      <w:r w:rsidR="0009323D" w:rsidRPr="00B901E7">
        <w:t>fıkrada</w:t>
      </w:r>
      <w:r w:rsidR="000D4593" w:rsidRPr="00B901E7">
        <w:t xml:space="preserve"> atıfta bulunulan uygunsuzluk durumunun devam etmesi halinde,</w:t>
      </w:r>
      <w:r w:rsidR="000C3984" w:rsidRPr="00B901E7">
        <w:t xml:space="preserve"> </w:t>
      </w:r>
      <w:r w:rsidR="0009323D" w:rsidRPr="00B901E7">
        <w:t>telsiz</w:t>
      </w:r>
      <w:r w:rsidR="000D4593" w:rsidRPr="00B901E7">
        <w:t xml:space="preserve"> ekipmanının</w:t>
      </w:r>
      <w:r w:rsidR="000C3984" w:rsidRPr="00B901E7">
        <w:t xml:space="preserve"> </w:t>
      </w:r>
      <w:r w:rsidR="000D4593" w:rsidRPr="00B901E7">
        <w:t xml:space="preserve">piyasaya </w:t>
      </w:r>
      <w:r w:rsidR="0009323D" w:rsidRPr="00B901E7">
        <w:t>arz</w:t>
      </w:r>
      <w:r w:rsidR="000C3984" w:rsidRPr="00B901E7">
        <w:t>ının</w:t>
      </w:r>
      <w:r w:rsidR="0009323D" w:rsidRPr="00B901E7">
        <w:t xml:space="preserve"> </w:t>
      </w:r>
      <w:r w:rsidR="000D4593" w:rsidRPr="00B901E7">
        <w:t>engelle</w:t>
      </w:r>
      <w:r w:rsidR="00CD731C" w:rsidRPr="00B901E7">
        <w:t>nmesi veya</w:t>
      </w:r>
      <w:r w:rsidR="0009323D" w:rsidRPr="00B901E7">
        <w:t xml:space="preserve"> </w:t>
      </w:r>
      <w:r w:rsidR="000D4593" w:rsidRPr="00B901E7">
        <w:t>kısıtla</w:t>
      </w:r>
      <w:r w:rsidR="00CD731C" w:rsidRPr="00B901E7">
        <w:t>n</w:t>
      </w:r>
      <w:r w:rsidR="000D4593" w:rsidRPr="00B901E7">
        <w:t>ma</w:t>
      </w:r>
      <w:r w:rsidR="00CD731C" w:rsidRPr="00B901E7">
        <w:t>sı</w:t>
      </w:r>
      <w:r w:rsidR="000D4593" w:rsidRPr="00B901E7">
        <w:t xml:space="preserve"> için </w:t>
      </w:r>
      <w:r w:rsidR="00CD731C" w:rsidRPr="00B901E7">
        <w:t>gerekli</w:t>
      </w:r>
      <w:r w:rsidR="0009323D" w:rsidRPr="00B901E7">
        <w:t xml:space="preserve"> </w:t>
      </w:r>
      <w:r w:rsidR="000D4593" w:rsidRPr="00B901E7">
        <w:t xml:space="preserve">tedbirleri alır </w:t>
      </w:r>
      <w:r w:rsidR="005739DE" w:rsidRPr="00B901E7">
        <w:t xml:space="preserve">veya </w:t>
      </w:r>
      <w:r w:rsidR="000D4593" w:rsidRPr="00B901E7">
        <w:t xml:space="preserve">bu </w:t>
      </w:r>
      <w:r w:rsidR="0009323D" w:rsidRPr="00B901E7">
        <w:t>telsiz</w:t>
      </w:r>
      <w:r w:rsidR="000D4593" w:rsidRPr="00B901E7">
        <w:t xml:space="preserve"> ekipmanının piyasadan çekilmesi ya da geri çağrılmasını sağlar.</w:t>
      </w:r>
    </w:p>
    <w:p w14:paraId="1F6CC3BB" w14:textId="77777777" w:rsidR="00784511" w:rsidRPr="00B901E7" w:rsidRDefault="00784511" w:rsidP="00FD7EC7">
      <w:pPr>
        <w:ind w:left="567" w:hanging="567"/>
        <w:jc w:val="center"/>
        <w:rPr>
          <w:b/>
        </w:rPr>
      </w:pPr>
    </w:p>
    <w:p w14:paraId="2A9DA4A4" w14:textId="77777777" w:rsidR="00FD7EC7" w:rsidRPr="00B901E7" w:rsidRDefault="00D61C26" w:rsidP="00FD7EC7">
      <w:pPr>
        <w:ind w:left="567" w:hanging="567"/>
        <w:jc w:val="center"/>
        <w:rPr>
          <w:b/>
        </w:rPr>
      </w:pPr>
      <w:r>
        <w:rPr>
          <w:b/>
        </w:rPr>
        <w:t>YEDİNCİ BÖLÜM</w:t>
      </w:r>
    </w:p>
    <w:p w14:paraId="7CC1FAE5" w14:textId="77777777" w:rsidR="00FD7EC7" w:rsidRPr="00B901E7" w:rsidRDefault="0049591E" w:rsidP="00FD7EC7">
      <w:pPr>
        <w:ind w:left="567" w:hanging="567"/>
        <w:jc w:val="center"/>
        <w:rPr>
          <w:b/>
        </w:rPr>
      </w:pPr>
      <w:r w:rsidRPr="00B901E7">
        <w:rPr>
          <w:b/>
        </w:rPr>
        <w:t>Çeşitli ve Son Hükümler</w:t>
      </w:r>
    </w:p>
    <w:p w14:paraId="38C322CC" w14:textId="77777777" w:rsidR="002B47DD" w:rsidRPr="00B901E7" w:rsidRDefault="002B47DD" w:rsidP="00FD7EC7">
      <w:pPr>
        <w:ind w:left="567" w:hanging="567"/>
        <w:jc w:val="center"/>
        <w:rPr>
          <w:b/>
        </w:rPr>
      </w:pPr>
    </w:p>
    <w:p w14:paraId="311AAC79" w14:textId="77777777" w:rsidR="006F3E5D" w:rsidRPr="00B901E7" w:rsidRDefault="006F3E5D" w:rsidP="006F3E5D">
      <w:pPr>
        <w:pStyle w:val="Balk2"/>
        <w:rPr>
          <w:color w:val="auto"/>
          <w:szCs w:val="24"/>
        </w:rPr>
      </w:pPr>
      <w:r w:rsidRPr="00B901E7">
        <w:rPr>
          <w:color w:val="auto"/>
          <w:szCs w:val="24"/>
        </w:rPr>
        <w:lastRenderedPageBreak/>
        <w:t>Uyumlaştırılan Avrupa Birliği mevzuatı</w:t>
      </w:r>
    </w:p>
    <w:p w14:paraId="675778EB" w14:textId="7EF8531C" w:rsidR="006F3E5D" w:rsidRPr="00B901E7" w:rsidRDefault="0064454E" w:rsidP="00E04868">
      <w:pPr>
        <w:ind w:firstLine="567"/>
      </w:pPr>
      <w:r w:rsidRPr="00B901E7">
        <w:rPr>
          <w:b/>
        </w:rPr>
        <w:t xml:space="preserve">MADDE </w:t>
      </w:r>
      <w:r w:rsidR="006F3E5D" w:rsidRPr="00B901E7">
        <w:rPr>
          <w:b/>
        </w:rPr>
        <w:t>4</w:t>
      </w:r>
      <w:r w:rsidR="001A297F">
        <w:rPr>
          <w:b/>
        </w:rPr>
        <w:t>7</w:t>
      </w:r>
      <w:r w:rsidR="006F3E5D" w:rsidRPr="00B901E7">
        <w:t xml:space="preserve"> – (1) Bu Yönetmelik, 1999/5/AT sayılı Direktifi</w:t>
      </w:r>
      <w:r w:rsidR="00F27107" w:rsidRPr="00B901E7">
        <w:t>’</w:t>
      </w:r>
      <w:r w:rsidR="006F3E5D" w:rsidRPr="00B901E7">
        <w:t xml:space="preserve">ni yürürlükten kaldıran, </w:t>
      </w:r>
      <w:r w:rsidR="00E04868" w:rsidRPr="00B901E7">
        <w:t>t</w:t>
      </w:r>
      <w:r w:rsidR="006F3E5D" w:rsidRPr="00B901E7">
        <w:t xml:space="preserve">elsiz </w:t>
      </w:r>
      <w:r w:rsidR="00E04868" w:rsidRPr="00B901E7">
        <w:t>e</w:t>
      </w:r>
      <w:r w:rsidR="006F3E5D" w:rsidRPr="00B901E7">
        <w:t xml:space="preserve">kipmanlarının </w:t>
      </w:r>
      <w:r w:rsidR="00E04868" w:rsidRPr="00B901E7">
        <w:t>p</w:t>
      </w:r>
      <w:r w:rsidR="006F3E5D" w:rsidRPr="00B901E7">
        <w:t xml:space="preserve">iyasaya arzına ilişkin </w:t>
      </w:r>
      <w:r w:rsidR="00E04868" w:rsidRPr="00B901E7">
        <w:t>ü</w:t>
      </w:r>
      <w:r w:rsidR="006F3E5D" w:rsidRPr="00B901E7">
        <w:t>ye devletlerin kanunlarının uyumlaştırılması hakkındaki 16 Nisan 2014 tarihli ve 2014/53/AB sayılı Avrupa Parlamentosu ve Konsey Direktifi’ni uyumlaştırmak üzere hazırlanmıştır.</w:t>
      </w:r>
    </w:p>
    <w:p w14:paraId="21C6BCD8" w14:textId="77777777" w:rsidR="006F3E5D" w:rsidRPr="00B901E7" w:rsidRDefault="006F3E5D" w:rsidP="006F3E5D">
      <w:pPr>
        <w:ind w:firstLine="567"/>
      </w:pPr>
    </w:p>
    <w:p w14:paraId="60476C67" w14:textId="77777777" w:rsidR="006F3E5D" w:rsidRPr="00B901E7" w:rsidRDefault="006F3E5D" w:rsidP="006F3E5D">
      <w:pPr>
        <w:pStyle w:val="Balk2"/>
        <w:rPr>
          <w:color w:val="auto"/>
          <w:szCs w:val="24"/>
        </w:rPr>
      </w:pPr>
      <w:r w:rsidRPr="00B901E7">
        <w:rPr>
          <w:color w:val="auto"/>
          <w:szCs w:val="24"/>
        </w:rPr>
        <w:t>Bildirim</w:t>
      </w:r>
    </w:p>
    <w:p w14:paraId="2F16A5A1" w14:textId="1799667D" w:rsidR="006F3E5D" w:rsidRPr="00B901E7" w:rsidRDefault="0064454E" w:rsidP="006F3E5D">
      <w:pPr>
        <w:ind w:firstLine="567"/>
      </w:pPr>
      <w:r w:rsidRPr="00B901E7">
        <w:rPr>
          <w:b/>
        </w:rPr>
        <w:t xml:space="preserve">MADDE </w:t>
      </w:r>
      <w:r w:rsidR="006F3E5D" w:rsidRPr="00B901E7">
        <w:rPr>
          <w:b/>
        </w:rPr>
        <w:t>4</w:t>
      </w:r>
      <w:r w:rsidR="001A297F">
        <w:rPr>
          <w:b/>
        </w:rPr>
        <w:t>8</w:t>
      </w:r>
      <w:r w:rsidR="006F3E5D" w:rsidRPr="00B901E7">
        <w:t xml:space="preserve"> – (1) Bu Yönetmelik çerçevesinde Kurum ile Komisyon veya </w:t>
      </w:r>
      <w:r w:rsidR="00730E91">
        <w:t>AB</w:t>
      </w:r>
      <w:r w:rsidR="006F3E5D" w:rsidRPr="00B901E7">
        <w:t xml:space="preserve"> üyesi ülkeler arasındaki her türlü bi</w:t>
      </w:r>
      <w:r w:rsidR="00F36794">
        <w:t xml:space="preserve">ldirim ve irtibat </w:t>
      </w:r>
      <w:r w:rsidR="00336838">
        <w:t xml:space="preserve">Ticaret </w:t>
      </w:r>
      <w:r w:rsidR="00F36794">
        <w:t>Bakanlığı</w:t>
      </w:r>
      <w:r w:rsidR="006F3E5D" w:rsidRPr="00B901E7">
        <w:t xml:space="preserve"> aracılığı ile sağlanır.</w:t>
      </w:r>
    </w:p>
    <w:p w14:paraId="12DCCEC8" w14:textId="77777777" w:rsidR="006F3E5D" w:rsidRPr="00B901E7" w:rsidRDefault="006F3E5D" w:rsidP="006F3E5D">
      <w:pPr>
        <w:ind w:firstLine="567"/>
      </w:pPr>
    </w:p>
    <w:p w14:paraId="3BF59876" w14:textId="77777777" w:rsidR="006F3E5D" w:rsidRPr="00B901E7" w:rsidRDefault="006F3E5D" w:rsidP="006F3E5D">
      <w:pPr>
        <w:pStyle w:val="Balk2"/>
        <w:rPr>
          <w:color w:val="auto"/>
          <w:szCs w:val="24"/>
        </w:rPr>
      </w:pPr>
      <w:r w:rsidRPr="00B901E7">
        <w:rPr>
          <w:color w:val="auto"/>
          <w:szCs w:val="24"/>
        </w:rPr>
        <w:t>Hüküm bulunmayan hususlar</w:t>
      </w:r>
    </w:p>
    <w:p w14:paraId="57E6BD7C" w14:textId="72FD9310" w:rsidR="006F3E5D" w:rsidRPr="00B901E7" w:rsidRDefault="0064454E" w:rsidP="006F3E5D">
      <w:pPr>
        <w:ind w:firstLine="567"/>
      </w:pPr>
      <w:r w:rsidRPr="00B901E7">
        <w:rPr>
          <w:b/>
        </w:rPr>
        <w:t xml:space="preserve">MADDE </w:t>
      </w:r>
      <w:r w:rsidR="00D57441" w:rsidRPr="00B901E7">
        <w:rPr>
          <w:b/>
        </w:rPr>
        <w:t>4</w:t>
      </w:r>
      <w:r w:rsidR="00912704">
        <w:rPr>
          <w:b/>
        </w:rPr>
        <w:t>9</w:t>
      </w:r>
      <w:r w:rsidR="006F3E5D" w:rsidRPr="00B901E7">
        <w:t xml:space="preserve"> – (1) Bu Yönetmelikte hüküm bulunmayan hususlarda ilgili diğer mevzuat hükümleri uygulanır.</w:t>
      </w:r>
    </w:p>
    <w:p w14:paraId="4A0016FD" w14:textId="77777777" w:rsidR="006F3E5D" w:rsidRPr="00B901E7" w:rsidRDefault="006F3E5D" w:rsidP="006F3E5D">
      <w:pPr>
        <w:ind w:firstLine="567"/>
      </w:pPr>
    </w:p>
    <w:p w14:paraId="007EB2B1" w14:textId="77777777" w:rsidR="002B47DD" w:rsidRPr="00B901E7" w:rsidRDefault="006B477E" w:rsidP="0049591E">
      <w:pPr>
        <w:pStyle w:val="Balk2"/>
        <w:rPr>
          <w:color w:val="auto"/>
          <w:szCs w:val="24"/>
        </w:rPr>
      </w:pPr>
      <w:r w:rsidRPr="00B901E7">
        <w:rPr>
          <w:color w:val="auto"/>
          <w:szCs w:val="24"/>
        </w:rPr>
        <w:t>Cezai hükümler</w:t>
      </w:r>
    </w:p>
    <w:p w14:paraId="1799EE6B" w14:textId="4C789C5A" w:rsidR="00D93310" w:rsidRPr="00B901E7" w:rsidRDefault="0064454E" w:rsidP="0049591E">
      <w:pPr>
        <w:ind w:firstLine="567"/>
        <w:rPr>
          <w:rFonts w:eastAsia="Times New Roman"/>
        </w:rPr>
      </w:pPr>
      <w:r w:rsidRPr="00B901E7">
        <w:rPr>
          <w:b/>
        </w:rPr>
        <w:t xml:space="preserve">MADDE </w:t>
      </w:r>
      <w:r w:rsidR="00912704">
        <w:rPr>
          <w:b/>
        </w:rPr>
        <w:t>50</w:t>
      </w:r>
      <w:r w:rsidR="0049591E" w:rsidRPr="00B901E7">
        <w:t xml:space="preserve"> – (1) </w:t>
      </w:r>
      <w:r w:rsidR="00CC193F">
        <w:t xml:space="preserve">Bu Yönetmelik hükümlerine aykırı davrananlar hakkında, 29/06/2001 tarihli ve 4703 sayılı Ürünlere İlişkin Teknik Mevzuatın Hazırlanması ve Uygulanmasına Dair Kanun ile 05/11/2008 tarihli ve 5809 sayılı Elektronik Haberleşme Kanunu hükümleri uygulanır. </w:t>
      </w:r>
    </w:p>
    <w:p w14:paraId="075C489B" w14:textId="77777777" w:rsidR="00D93310" w:rsidRPr="00B901E7" w:rsidRDefault="00D93310" w:rsidP="00FD7EC7">
      <w:pPr>
        <w:ind w:left="567" w:hanging="567"/>
      </w:pPr>
    </w:p>
    <w:p w14:paraId="7A5A1718" w14:textId="77777777" w:rsidR="006F3E5D" w:rsidRPr="00B901E7" w:rsidRDefault="006F3E5D" w:rsidP="006F3E5D">
      <w:pPr>
        <w:pStyle w:val="Balk2"/>
        <w:rPr>
          <w:color w:val="auto"/>
          <w:szCs w:val="24"/>
        </w:rPr>
      </w:pPr>
      <w:r w:rsidRPr="00B901E7">
        <w:rPr>
          <w:color w:val="auto"/>
          <w:szCs w:val="24"/>
        </w:rPr>
        <w:t>Düzenlemeler</w:t>
      </w:r>
    </w:p>
    <w:p w14:paraId="6D34DF6D" w14:textId="020D7FCC" w:rsidR="006F3E5D" w:rsidRPr="00B901E7" w:rsidRDefault="0064454E" w:rsidP="006F3E5D">
      <w:pPr>
        <w:ind w:firstLine="567"/>
      </w:pPr>
      <w:r w:rsidRPr="00B901E7">
        <w:rPr>
          <w:b/>
        </w:rPr>
        <w:t xml:space="preserve">MADDE </w:t>
      </w:r>
      <w:r w:rsidR="006F3E5D" w:rsidRPr="00B901E7">
        <w:rPr>
          <w:b/>
        </w:rPr>
        <w:t>5</w:t>
      </w:r>
      <w:r w:rsidR="00912704">
        <w:rPr>
          <w:b/>
        </w:rPr>
        <w:t>1</w:t>
      </w:r>
      <w:r w:rsidR="006F3E5D" w:rsidRPr="00B901E7">
        <w:t xml:space="preserve"> – (1) Kurum, bu Yönetmeliğin uygulanması ile ilgili düzenlemeleri yapar.</w:t>
      </w:r>
    </w:p>
    <w:p w14:paraId="206C49D1" w14:textId="77777777" w:rsidR="001102EE" w:rsidRPr="00B901E7" w:rsidRDefault="001102EE" w:rsidP="006F3E5D">
      <w:pPr>
        <w:ind w:firstLine="567"/>
      </w:pPr>
    </w:p>
    <w:p w14:paraId="75589C15" w14:textId="77777777" w:rsidR="00A25565" w:rsidRPr="00B901E7" w:rsidRDefault="00A25565" w:rsidP="0049591E">
      <w:pPr>
        <w:pStyle w:val="Balk2"/>
        <w:rPr>
          <w:color w:val="auto"/>
          <w:szCs w:val="24"/>
        </w:rPr>
      </w:pPr>
      <w:r w:rsidRPr="00B901E7">
        <w:rPr>
          <w:color w:val="auto"/>
          <w:szCs w:val="24"/>
        </w:rPr>
        <w:t>Atıflar</w:t>
      </w:r>
    </w:p>
    <w:p w14:paraId="6368C491" w14:textId="5AEC7206" w:rsidR="00A25565" w:rsidRPr="00B901E7" w:rsidRDefault="0064454E" w:rsidP="00DA18A7">
      <w:pPr>
        <w:ind w:firstLine="567"/>
      </w:pPr>
      <w:r w:rsidRPr="00B901E7">
        <w:rPr>
          <w:b/>
        </w:rPr>
        <w:t xml:space="preserve">MADDE </w:t>
      </w:r>
      <w:r w:rsidR="00DA18A7" w:rsidRPr="00B901E7">
        <w:rPr>
          <w:b/>
        </w:rPr>
        <w:t>5</w:t>
      </w:r>
      <w:r w:rsidR="00912704">
        <w:rPr>
          <w:b/>
        </w:rPr>
        <w:t>2</w:t>
      </w:r>
      <w:r w:rsidR="00DA18A7" w:rsidRPr="00B901E7">
        <w:t xml:space="preserve"> </w:t>
      </w:r>
      <w:r w:rsidR="00A25565" w:rsidRPr="00B901E7">
        <w:t xml:space="preserve">– (1) </w:t>
      </w:r>
      <w:r w:rsidR="00730E91">
        <w:t>Diğer</w:t>
      </w:r>
      <w:r w:rsidR="00A25565" w:rsidRPr="00B901E7">
        <w:t xml:space="preserve"> düzenlemelerde </w:t>
      </w:r>
      <w:r w:rsidR="00A66DA1" w:rsidRPr="00B901E7">
        <w:t>24/</w:t>
      </w:r>
      <w:r w:rsidR="00040901" w:rsidRPr="00B901E7">
        <w:t>0</w:t>
      </w:r>
      <w:r w:rsidR="00A66DA1" w:rsidRPr="00B901E7">
        <w:t>3/2007 tarih</w:t>
      </w:r>
      <w:r w:rsidR="004541CE" w:rsidRPr="00B901E7">
        <w:t>li</w:t>
      </w:r>
      <w:r w:rsidR="00A66DA1" w:rsidRPr="00B901E7">
        <w:t xml:space="preserve"> ve 26472 sayılı Resmi Gazete’de yayımlanan Telsiz ve Telekomünikasyon Terminal Ekipmanları Yönetmeliği</w:t>
      </w:r>
      <w:r w:rsidR="008F4993" w:rsidRPr="00B901E7">
        <w:t>ne</w:t>
      </w:r>
      <w:r w:rsidR="00A25565" w:rsidRPr="00B901E7">
        <w:t xml:space="preserve"> yapılan atıflar bu Yönetmeliğe yapılmış olarak kabul edilir.</w:t>
      </w:r>
    </w:p>
    <w:p w14:paraId="4549E117" w14:textId="77777777" w:rsidR="00681B4A" w:rsidRPr="00B901E7" w:rsidRDefault="00681B4A" w:rsidP="0049591E">
      <w:pPr>
        <w:ind w:firstLine="567"/>
      </w:pPr>
    </w:p>
    <w:p w14:paraId="3E4D1735" w14:textId="77777777" w:rsidR="00681B4A" w:rsidRPr="00B901E7" w:rsidRDefault="00681B4A" w:rsidP="00681B4A">
      <w:pPr>
        <w:pStyle w:val="Balk2"/>
        <w:rPr>
          <w:color w:val="auto"/>
          <w:szCs w:val="24"/>
        </w:rPr>
      </w:pPr>
      <w:r w:rsidRPr="00B901E7">
        <w:rPr>
          <w:color w:val="auto"/>
          <w:szCs w:val="24"/>
        </w:rPr>
        <w:t>Tebligat</w:t>
      </w:r>
    </w:p>
    <w:p w14:paraId="2E801CA7" w14:textId="3BDF43DF" w:rsidR="0049591E" w:rsidRPr="00B901E7" w:rsidRDefault="0064454E" w:rsidP="00DA18A7">
      <w:pPr>
        <w:ind w:firstLine="567"/>
      </w:pPr>
      <w:r w:rsidRPr="00B901E7">
        <w:rPr>
          <w:b/>
        </w:rPr>
        <w:t xml:space="preserve">MADDE </w:t>
      </w:r>
      <w:r w:rsidR="00DA18A7" w:rsidRPr="00B901E7">
        <w:rPr>
          <w:b/>
        </w:rPr>
        <w:t>5</w:t>
      </w:r>
      <w:r w:rsidR="00912704">
        <w:rPr>
          <w:b/>
        </w:rPr>
        <w:t>3</w:t>
      </w:r>
      <w:r w:rsidR="00DA18A7" w:rsidRPr="00B901E7">
        <w:t xml:space="preserve"> </w:t>
      </w:r>
      <w:r w:rsidR="00681B4A" w:rsidRPr="00B901E7">
        <w:t xml:space="preserve">– (1) </w:t>
      </w:r>
      <w:r w:rsidR="00990CAB" w:rsidRPr="00B901E7">
        <w:t>Bu Yönetmelik kapsamında, i</w:t>
      </w:r>
      <w:r w:rsidR="00681B4A" w:rsidRPr="00B901E7">
        <w:t>dari para cezası ve/veya idari tedbirleri i</w:t>
      </w:r>
      <w:r w:rsidR="00165965">
        <w:t xml:space="preserve">çeren idari yaptırım kararları da dâhil </w:t>
      </w:r>
      <w:r w:rsidR="00990CAB" w:rsidRPr="00B901E7">
        <w:t>her türlü</w:t>
      </w:r>
      <w:r w:rsidR="00681B4A" w:rsidRPr="00B901E7">
        <w:t xml:space="preserve"> tebliğde 11/</w:t>
      </w:r>
      <w:r w:rsidR="00040901" w:rsidRPr="00B901E7">
        <w:t>0</w:t>
      </w:r>
      <w:r w:rsidR="00681B4A" w:rsidRPr="00B901E7">
        <w:t>2/1959 tarihli ve 7201 sayılı Tebligat Kanunu hükümleri uygulanır.</w:t>
      </w:r>
    </w:p>
    <w:p w14:paraId="03D808B1" w14:textId="77777777" w:rsidR="00681B4A" w:rsidRPr="00B901E7" w:rsidRDefault="00681B4A" w:rsidP="0049591E">
      <w:pPr>
        <w:ind w:firstLine="567"/>
      </w:pPr>
    </w:p>
    <w:p w14:paraId="11D20F7F" w14:textId="77777777" w:rsidR="00A25565" w:rsidRPr="00B901E7" w:rsidRDefault="00A25565" w:rsidP="0049591E">
      <w:pPr>
        <w:pStyle w:val="Balk2"/>
        <w:rPr>
          <w:color w:val="auto"/>
          <w:szCs w:val="24"/>
        </w:rPr>
      </w:pPr>
      <w:r w:rsidRPr="00B901E7">
        <w:rPr>
          <w:color w:val="auto"/>
          <w:szCs w:val="24"/>
        </w:rPr>
        <w:t xml:space="preserve">Yürürlükten kaldırılan </w:t>
      </w:r>
      <w:r w:rsidR="00547A0A">
        <w:rPr>
          <w:color w:val="auto"/>
          <w:szCs w:val="24"/>
        </w:rPr>
        <w:t>mevzuat</w:t>
      </w:r>
    </w:p>
    <w:p w14:paraId="42A94085" w14:textId="7F3B9DDF" w:rsidR="00A25565" w:rsidRPr="00B901E7" w:rsidRDefault="0064454E" w:rsidP="00DA18A7">
      <w:pPr>
        <w:ind w:firstLine="567"/>
      </w:pPr>
      <w:r w:rsidRPr="00B901E7">
        <w:rPr>
          <w:b/>
        </w:rPr>
        <w:t xml:space="preserve">MADDE </w:t>
      </w:r>
      <w:r w:rsidR="00DA18A7" w:rsidRPr="00B901E7">
        <w:rPr>
          <w:b/>
        </w:rPr>
        <w:t>5</w:t>
      </w:r>
      <w:r w:rsidR="00912704">
        <w:rPr>
          <w:b/>
        </w:rPr>
        <w:t>4</w:t>
      </w:r>
      <w:r w:rsidR="00DA18A7" w:rsidRPr="00B901E7">
        <w:t xml:space="preserve"> </w:t>
      </w:r>
      <w:r w:rsidR="00A25565" w:rsidRPr="00B901E7">
        <w:t xml:space="preserve">– (1) </w:t>
      </w:r>
      <w:r w:rsidR="008F4993" w:rsidRPr="00B901E7">
        <w:t>24/</w:t>
      </w:r>
      <w:r w:rsidR="00040901" w:rsidRPr="00B901E7">
        <w:t>0</w:t>
      </w:r>
      <w:r w:rsidR="008F4993" w:rsidRPr="00B901E7">
        <w:t>3/2007 tarih</w:t>
      </w:r>
      <w:r w:rsidR="00040901" w:rsidRPr="00B901E7">
        <w:t>li</w:t>
      </w:r>
      <w:r w:rsidR="008F4993" w:rsidRPr="00B901E7">
        <w:t xml:space="preserve"> ve 26472 sayılı Resmi Gazete’de yayımlanan Telsiz ve Telekomünikasyon Terminal Ekipmanları </w:t>
      </w:r>
      <w:r w:rsidR="00A25565" w:rsidRPr="00B901E7">
        <w:t>Yönetmel</w:t>
      </w:r>
      <w:r w:rsidR="0049591E" w:rsidRPr="00B901E7">
        <w:t>iği</w:t>
      </w:r>
      <w:r w:rsidR="005F6CF9">
        <w:t>, bu Yönetmeliğin yürürlüğe girdiği tarih itibariyle</w:t>
      </w:r>
      <w:r w:rsidR="0049591E" w:rsidRPr="00B901E7">
        <w:t xml:space="preserve"> yürürlükten </w:t>
      </w:r>
      <w:r w:rsidR="00BE6705">
        <w:t>kalkar.</w:t>
      </w:r>
    </w:p>
    <w:p w14:paraId="7D4E8FDF" w14:textId="41FF99AC" w:rsidR="00303F6C" w:rsidRPr="00303F6C" w:rsidRDefault="008A6CE0" w:rsidP="00303F6C">
      <w:pPr>
        <w:ind w:firstLine="567"/>
      </w:pPr>
      <w:r w:rsidRPr="00303F6C">
        <w:t xml:space="preserve"> </w:t>
      </w:r>
      <w:r w:rsidR="00303F6C" w:rsidRPr="00303F6C">
        <w:t>(2) 24/03/2007 tarihli ve 26472 sayılı Resmi Gazete’de yayımlanan Telsiz ve Telekomünikasyon Terminal Ekipmanları Yönetmeliği’ne dayanarak yürürlüğe konulan Kurul Kararı, Tebliğ ve diğer düzenlemeler</w:t>
      </w:r>
      <w:r w:rsidR="00FF4A6D">
        <w:t>in</w:t>
      </w:r>
      <w:r w:rsidR="00173703">
        <w:t>,</w:t>
      </w:r>
      <w:r w:rsidR="00544154">
        <w:t xml:space="preserve"> söz konusu düzenlemeler bu Yönetmelik’e aykırılık teşkil etmediği sürece</w:t>
      </w:r>
      <w:r w:rsidR="00C45ED4">
        <w:t>,</w:t>
      </w:r>
      <w:r w:rsidR="00544154">
        <w:t xml:space="preserve"> </w:t>
      </w:r>
      <w:r w:rsidR="00544154" w:rsidRPr="008A6CE0">
        <w:t>Kurum tarafından Komisyon kararları doğrultusunda uygulanmasına</w:t>
      </w:r>
      <w:r w:rsidR="00544154">
        <w:t xml:space="preserve"> </w:t>
      </w:r>
      <w:r w:rsidR="00FF4A6D" w:rsidRPr="008A6CE0">
        <w:t>dev</w:t>
      </w:r>
      <w:r w:rsidR="00FD70D6" w:rsidRPr="008A6CE0">
        <w:t>a</w:t>
      </w:r>
      <w:r w:rsidR="00FF4A6D" w:rsidRPr="008A6CE0">
        <w:t>m edilir</w:t>
      </w:r>
      <w:r w:rsidR="00303F6C" w:rsidRPr="008A6CE0">
        <w:t>.</w:t>
      </w:r>
      <w:r w:rsidR="00606EF2">
        <w:t xml:space="preserve"> Kurum, </w:t>
      </w:r>
      <w:r w:rsidR="005F00A8">
        <w:t xml:space="preserve">2014/53/EU sayılı Direktif kapsamında alınan </w:t>
      </w:r>
      <w:r w:rsidR="00606EF2">
        <w:t>Komisyon Kararlarını iç hukuka aktarır.</w:t>
      </w:r>
    </w:p>
    <w:p w14:paraId="524C8798" w14:textId="77777777" w:rsidR="00303F6C" w:rsidRDefault="00303F6C" w:rsidP="00040901">
      <w:pPr>
        <w:ind w:firstLine="567"/>
      </w:pPr>
    </w:p>
    <w:p w14:paraId="5FF3EB03" w14:textId="77777777" w:rsidR="00AD7807" w:rsidRPr="00B901E7" w:rsidRDefault="00AD7807" w:rsidP="00040901">
      <w:pPr>
        <w:ind w:firstLine="567"/>
      </w:pPr>
    </w:p>
    <w:p w14:paraId="2B8BAD21" w14:textId="77777777" w:rsidR="00B07328" w:rsidRDefault="00B07328" w:rsidP="00FB6BC9">
      <w:pPr>
        <w:ind w:firstLine="567"/>
        <w:rPr>
          <w:b/>
        </w:rPr>
      </w:pPr>
      <w:r>
        <w:rPr>
          <w:b/>
        </w:rPr>
        <w:t>Geçiş Süreci</w:t>
      </w:r>
    </w:p>
    <w:p w14:paraId="0D8E5A12" w14:textId="66E5103C" w:rsidR="00102BF4" w:rsidRDefault="00AD7807" w:rsidP="00BF45D0">
      <w:pPr>
        <w:ind w:firstLine="567"/>
      </w:pPr>
      <w:r>
        <w:rPr>
          <w:b/>
        </w:rPr>
        <w:t xml:space="preserve">GEÇİCİ </w:t>
      </w:r>
      <w:r w:rsidRPr="00B901E7">
        <w:rPr>
          <w:b/>
        </w:rPr>
        <w:t>MADDE 1</w:t>
      </w:r>
      <w:r w:rsidRPr="00B901E7">
        <w:t xml:space="preserve"> – (1)</w:t>
      </w:r>
      <w:r w:rsidR="00BF45D0">
        <w:t xml:space="preserve"> </w:t>
      </w:r>
      <w:r w:rsidR="00102BF4" w:rsidRPr="00102BF4">
        <w:t xml:space="preserve">Kurum, bu Yönetmelik kapsamında bulunan hususlarda, yürürlükten kaldırılan Telsiz ve Telekomünikasyon Terminal Ekipmanları </w:t>
      </w:r>
      <w:r w:rsidR="00102BF4">
        <w:t>Yönetmeliğihükümlerine uygun üretilen ve bu Y</w:t>
      </w:r>
      <w:r w:rsidR="00102BF4" w:rsidRPr="00102BF4">
        <w:t>önetm</w:t>
      </w:r>
      <w:r w:rsidR="00B23FFC">
        <w:t>eliğin yayımından itibaren 3 ay</w:t>
      </w:r>
      <w:r w:rsidR="00102BF4" w:rsidRPr="00102BF4">
        <w:t xml:space="preserve"> içerisinde piyasaya arz edilen cihazların piyasada bulunması veya hizmete sunulmasına engel olmaz.</w:t>
      </w:r>
    </w:p>
    <w:p w14:paraId="7565DEFD" w14:textId="5C70F6EF" w:rsidR="00990CAB" w:rsidRDefault="00686D10" w:rsidP="0049591E">
      <w:pPr>
        <w:ind w:firstLine="567"/>
      </w:pPr>
      <w:r>
        <w:t xml:space="preserve">(2) </w:t>
      </w:r>
      <w:r w:rsidR="00E32805">
        <w:t xml:space="preserve">Birinci fıkrada </w:t>
      </w:r>
      <w:r w:rsidR="00F10A8E">
        <w:t xml:space="preserve">yer verilen hüküm, </w:t>
      </w:r>
      <w:r>
        <w:t>AB piyasasına arz edilecek cihazlara</w:t>
      </w:r>
      <w:r w:rsidR="00F10A8E">
        <w:t xml:space="preserve"> </w:t>
      </w:r>
      <w:r>
        <w:t>uygulanmaz.</w:t>
      </w:r>
    </w:p>
    <w:p w14:paraId="74BE11E0" w14:textId="77777777" w:rsidR="00BF45D0" w:rsidRDefault="00BF45D0" w:rsidP="0049591E">
      <w:pPr>
        <w:ind w:firstLine="567"/>
      </w:pPr>
    </w:p>
    <w:p w14:paraId="60288A7E" w14:textId="77777777" w:rsidR="00B52818" w:rsidRPr="00B901E7" w:rsidRDefault="00B52818" w:rsidP="0049591E">
      <w:pPr>
        <w:pStyle w:val="Balk2"/>
        <w:rPr>
          <w:rFonts w:eastAsiaTheme="minorEastAsia"/>
          <w:color w:val="auto"/>
          <w:szCs w:val="24"/>
        </w:rPr>
      </w:pPr>
      <w:r w:rsidRPr="00B901E7">
        <w:rPr>
          <w:rFonts w:eastAsiaTheme="minorEastAsia"/>
          <w:color w:val="auto"/>
          <w:szCs w:val="24"/>
        </w:rPr>
        <w:t>Yürürlük</w:t>
      </w:r>
    </w:p>
    <w:p w14:paraId="0E55E3E9" w14:textId="15E8F6CF" w:rsidR="00CA6CF3" w:rsidRPr="00B901E7" w:rsidRDefault="0064454E" w:rsidP="00EB7F96">
      <w:pPr>
        <w:ind w:firstLine="567"/>
      </w:pPr>
      <w:r w:rsidRPr="00B901E7">
        <w:rPr>
          <w:b/>
        </w:rPr>
        <w:t xml:space="preserve">MADDE </w:t>
      </w:r>
      <w:r w:rsidR="00DA18A7" w:rsidRPr="00B901E7">
        <w:rPr>
          <w:b/>
        </w:rPr>
        <w:t>5</w:t>
      </w:r>
      <w:r w:rsidR="00912704">
        <w:rPr>
          <w:b/>
        </w:rPr>
        <w:t>5</w:t>
      </w:r>
      <w:r w:rsidR="00DA18A7" w:rsidRPr="00B901E7">
        <w:t xml:space="preserve"> </w:t>
      </w:r>
      <w:r w:rsidR="00B52818" w:rsidRPr="00B901E7">
        <w:t>— </w:t>
      </w:r>
      <w:r w:rsidR="00A30C91">
        <w:t xml:space="preserve">(1) </w:t>
      </w:r>
      <w:r w:rsidR="00B52818" w:rsidRPr="00B901E7">
        <w:t>Bu Yönetmelik Resmi Gazete’de yayımlandığı tarih</w:t>
      </w:r>
      <w:r w:rsidR="00E47373" w:rsidRPr="00B901E7">
        <w:t>te</w:t>
      </w:r>
      <w:r w:rsidR="0008606C">
        <w:t xml:space="preserve"> </w:t>
      </w:r>
      <w:r w:rsidR="00B52818" w:rsidRPr="00B901E7">
        <w:t>yürürlüğe girer.</w:t>
      </w:r>
    </w:p>
    <w:p w14:paraId="101516D9" w14:textId="77777777" w:rsidR="0049591E" w:rsidRPr="00B901E7" w:rsidRDefault="0049591E" w:rsidP="0049591E">
      <w:pPr>
        <w:ind w:firstLine="567"/>
      </w:pPr>
    </w:p>
    <w:p w14:paraId="141A34F6" w14:textId="77777777" w:rsidR="00A25565" w:rsidRPr="00B901E7" w:rsidRDefault="00A25565" w:rsidP="0049591E">
      <w:pPr>
        <w:pStyle w:val="Balk2"/>
        <w:rPr>
          <w:color w:val="auto"/>
          <w:szCs w:val="24"/>
        </w:rPr>
      </w:pPr>
      <w:r w:rsidRPr="00B901E7">
        <w:rPr>
          <w:color w:val="auto"/>
          <w:szCs w:val="24"/>
        </w:rPr>
        <w:t>Yürütme</w:t>
      </w:r>
    </w:p>
    <w:p w14:paraId="4C6E88B3" w14:textId="49023894" w:rsidR="00A25565" w:rsidRPr="00B901E7" w:rsidRDefault="0064454E" w:rsidP="00DA18A7">
      <w:pPr>
        <w:ind w:firstLine="567"/>
      </w:pPr>
      <w:r w:rsidRPr="00B901E7">
        <w:rPr>
          <w:b/>
        </w:rPr>
        <w:t xml:space="preserve">MADDE </w:t>
      </w:r>
      <w:r w:rsidR="00DA18A7" w:rsidRPr="00B901E7">
        <w:rPr>
          <w:b/>
        </w:rPr>
        <w:t>5</w:t>
      </w:r>
      <w:r w:rsidR="00912704">
        <w:rPr>
          <w:b/>
        </w:rPr>
        <w:t>6</w:t>
      </w:r>
      <w:r w:rsidR="00DA18A7" w:rsidRPr="00B901E7">
        <w:t xml:space="preserve"> </w:t>
      </w:r>
      <w:r w:rsidR="00A25565" w:rsidRPr="00B901E7">
        <w:t xml:space="preserve">– (1) Bu Yönetmelik hükümlerini </w:t>
      </w:r>
      <w:r w:rsidR="00EE6E10">
        <w:t xml:space="preserve">Bilgi Teknolojileri ve İletişim </w:t>
      </w:r>
      <w:r w:rsidR="00877DCA" w:rsidRPr="00B901E7">
        <w:t>Kuru</w:t>
      </w:r>
      <w:r w:rsidR="00781E48" w:rsidRPr="00B901E7">
        <w:t>l</w:t>
      </w:r>
      <w:bookmarkStart w:id="0" w:name="_GoBack"/>
      <w:r w:rsidR="00EE6E10">
        <w:t>u</w:t>
      </w:r>
      <w:bookmarkEnd w:id="0"/>
      <w:r w:rsidR="00A25565" w:rsidRPr="00B901E7">
        <w:t xml:space="preserve"> Başkanı yürütür.</w:t>
      </w:r>
    </w:p>
    <w:p w14:paraId="477F11DE" w14:textId="77777777" w:rsidR="00B07328" w:rsidRDefault="00B07328" w:rsidP="00373D99">
      <w:pPr>
        <w:pStyle w:val="Balk1"/>
        <w:rPr>
          <w:color w:val="auto"/>
          <w:szCs w:val="24"/>
        </w:rPr>
        <w:sectPr w:rsidR="00B07328" w:rsidSect="002E665A">
          <w:headerReference w:type="even" r:id="rId8"/>
          <w:headerReference w:type="default" r:id="rId9"/>
          <w:pgSz w:w="11906" w:h="16838"/>
          <w:pgMar w:top="993" w:right="1417" w:bottom="284" w:left="1417" w:header="708" w:footer="708" w:gutter="0"/>
          <w:cols w:space="708"/>
          <w:docGrid w:linePitch="360"/>
        </w:sectPr>
      </w:pPr>
    </w:p>
    <w:p w14:paraId="70DD5F7E" w14:textId="77777777" w:rsidR="006B43E6" w:rsidRPr="00B901E7" w:rsidRDefault="006B43E6" w:rsidP="00373D99">
      <w:pPr>
        <w:pStyle w:val="Balk1"/>
        <w:rPr>
          <w:color w:val="auto"/>
          <w:szCs w:val="24"/>
        </w:rPr>
      </w:pPr>
      <w:r w:rsidRPr="00B901E7">
        <w:rPr>
          <w:color w:val="auto"/>
          <w:szCs w:val="24"/>
        </w:rPr>
        <w:lastRenderedPageBreak/>
        <w:t>E</w:t>
      </w:r>
      <w:r w:rsidR="00373D99">
        <w:rPr>
          <w:color w:val="auto"/>
          <w:szCs w:val="24"/>
        </w:rPr>
        <w:t>k-1</w:t>
      </w:r>
    </w:p>
    <w:p w14:paraId="77A5498D" w14:textId="77777777" w:rsidR="006B43E6" w:rsidRPr="00B901E7" w:rsidRDefault="00DC1DBE" w:rsidP="001935EE">
      <w:pPr>
        <w:pStyle w:val="Balk2"/>
        <w:rPr>
          <w:color w:val="auto"/>
          <w:szCs w:val="24"/>
        </w:rPr>
      </w:pPr>
      <w:r w:rsidRPr="00B901E7">
        <w:rPr>
          <w:color w:val="auto"/>
          <w:szCs w:val="24"/>
        </w:rPr>
        <w:t>BU YÖNETMELİĞİN</w:t>
      </w:r>
      <w:r w:rsidR="006B43E6" w:rsidRPr="00B901E7">
        <w:rPr>
          <w:color w:val="auto"/>
          <w:szCs w:val="24"/>
        </w:rPr>
        <w:t xml:space="preserve"> KAPSAMI DIŞINDA KALAN EKİPMANLAR</w:t>
      </w:r>
    </w:p>
    <w:p w14:paraId="1B038BE7" w14:textId="77777777" w:rsidR="006B43E6" w:rsidRPr="00B901E7" w:rsidRDefault="006B43E6" w:rsidP="006B43E6"/>
    <w:p w14:paraId="721AE320" w14:textId="77777777" w:rsidR="006B43E6" w:rsidRPr="00B901E7" w:rsidRDefault="00E47373" w:rsidP="00E47373">
      <w:pPr>
        <w:ind w:left="-142" w:firstLine="709"/>
      </w:pPr>
      <w:r w:rsidRPr="00B901E7">
        <w:rPr>
          <w:b/>
        </w:rPr>
        <w:t>1.</w:t>
      </w:r>
      <w:r w:rsidRPr="00B901E7">
        <w:t xml:space="preserve"> </w:t>
      </w:r>
      <w:r w:rsidR="00DC1DBE" w:rsidRPr="00B901E7">
        <w:t>Piyasada bulundurma kapsamına girmediği sürece</w:t>
      </w:r>
      <w:r w:rsidR="0034595A" w:rsidRPr="00B901E7">
        <w:t xml:space="preserve"> </w:t>
      </w:r>
      <w:r w:rsidR="005A28B5" w:rsidRPr="00B901E7">
        <w:t>amatör telsizciler</w:t>
      </w:r>
      <w:r w:rsidR="006B43E6" w:rsidRPr="00B901E7">
        <w:t xml:space="preserve"> tarafından kullanılan tel</w:t>
      </w:r>
      <w:r w:rsidR="00DC1DBE" w:rsidRPr="00B901E7">
        <w:t>siz ekipmanları</w:t>
      </w:r>
      <w:r w:rsidR="00C21518" w:rsidRPr="00B901E7">
        <w:t>.</w:t>
      </w:r>
    </w:p>
    <w:p w14:paraId="0C882409" w14:textId="77777777" w:rsidR="00E47373" w:rsidRPr="00B901E7" w:rsidRDefault="00E47373" w:rsidP="00E47373">
      <w:pPr>
        <w:ind w:left="-142" w:firstLine="709"/>
      </w:pPr>
    </w:p>
    <w:p w14:paraId="5DDB25D7" w14:textId="77777777" w:rsidR="00DC1DBE" w:rsidRPr="00B901E7" w:rsidRDefault="006B43E6" w:rsidP="00E47373">
      <w:pPr>
        <w:ind w:left="567"/>
      </w:pPr>
      <w:r w:rsidRPr="00B901E7">
        <w:t>Aşağıdakiler piyasa</w:t>
      </w:r>
      <w:r w:rsidR="00DC1DBE" w:rsidRPr="00B901E7">
        <w:t>da bulundurma kapsamına girmez:</w:t>
      </w:r>
    </w:p>
    <w:p w14:paraId="3B478844" w14:textId="77777777" w:rsidR="00E47373" w:rsidRPr="00B901E7" w:rsidRDefault="00E47373" w:rsidP="00E47373">
      <w:pPr>
        <w:ind w:left="567"/>
      </w:pPr>
    </w:p>
    <w:p w14:paraId="42436667" w14:textId="31A7E463" w:rsidR="006B43E6" w:rsidRPr="00B901E7" w:rsidRDefault="00EE6E10" w:rsidP="00E47373">
      <w:pPr>
        <w:ind w:left="567"/>
      </w:pPr>
      <w:r>
        <w:t>(</w:t>
      </w:r>
      <w:r w:rsidR="006B43E6" w:rsidRPr="00B901E7">
        <w:t xml:space="preserve">a) </w:t>
      </w:r>
      <w:r w:rsidR="00DC1DBE" w:rsidRPr="00B901E7">
        <w:t xml:space="preserve">Amatör telsizciler </w:t>
      </w:r>
      <w:r w:rsidR="006B43E6" w:rsidRPr="00B901E7">
        <w:t xml:space="preserve">tarafından </w:t>
      </w:r>
      <w:r w:rsidR="005A28B5" w:rsidRPr="00B901E7">
        <w:t>kullanılan</w:t>
      </w:r>
      <w:r w:rsidR="00DC1DBE" w:rsidRPr="00B901E7">
        <w:t xml:space="preserve"> montaj amaçlı </w:t>
      </w:r>
      <w:r w:rsidR="006B43E6" w:rsidRPr="00B901E7">
        <w:t xml:space="preserve">telsiz kitleri, </w:t>
      </w:r>
    </w:p>
    <w:p w14:paraId="2EBC651F" w14:textId="10F16982" w:rsidR="006B43E6" w:rsidRPr="00B901E7" w:rsidRDefault="00EE6E10" w:rsidP="00E47373">
      <w:pPr>
        <w:ind w:left="567"/>
      </w:pPr>
      <w:r>
        <w:t>(</w:t>
      </w:r>
      <w:r w:rsidR="006B43E6" w:rsidRPr="00B901E7">
        <w:t xml:space="preserve">b) </w:t>
      </w:r>
      <w:r w:rsidR="00840D44" w:rsidRPr="00B901E7">
        <w:t>Amatör telsizciler</w:t>
      </w:r>
      <w:r w:rsidR="006B43E6" w:rsidRPr="00B901E7">
        <w:t xml:space="preserve"> tarafından kullanıl</w:t>
      </w:r>
      <w:r w:rsidR="00840D44" w:rsidRPr="00B901E7">
        <w:t xml:space="preserve">mak üzere </w:t>
      </w:r>
      <w:r w:rsidR="006B43E6" w:rsidRPr="00B901E7">
        <w:t>modifiye edilmiş telsiz ekipman</w:t>
      </w:r>
      <w:r w:rsidR="00840D44" w:rsidRPr="00B901E7">
        <w:t>ları</w:t>
      </w:r>
      <w:r w:rsidR="006B43E6" w:rsidRPr="00B901E7">
        <w:t xml:space="preserve">, </w:t>
      </w:r>
    </w:p>
    <w:p w14:paraId="0C8018BA" w14:textId="186954E7" w:rsidR="006B43E6" w:rsidRPr="00B901E7" w:rsidRDefault="00EE6E10" w:rsidP="00E47373">
      <w:pPr>
        <w:ind w:left="567"/>
      </w:pPr>
      <w:r>
        <w:t>(</w:t>
      </w:r>
      <w:r w:rsidR="006B43E6" w:rsidRPr="00B901E7">
        <w:t>c)</w:t>
      </w:r>
      <w:r w:rsidR="00E47373" w:rsidRPr="00B901E7">
        <w:t xml:space="preserve"> </w:t>
      </w:r>
      <w:r w:rsidR="006B43E6" w:rsidRPr="00B901E7">
        <w:t>Amatör telsiz</w:t>
      </w:r>
      <w:r w:rsidR="00840D44" w:rsidRPr="00B901E7">
        <w:t>cilikle ilg</w:t>
      </w:r>
      <w:r w:rsidR="006B43E6" w:rsidRPr="00B901E7">
        <w:t xml:space="preserve">ili deneysel ve bilimsel çalışmalar için </w:t>
      </w:r>
      <w:r w:rsidR="00840D44" w:rsidRPr="00B901E7">
        <w:t xml:space="preserve">bireysel olarak amatör </w:t>
      </w:r>
      <w:r w:rsidR="006B43E6" w:rsidRPr="00B901E7">
        <w:t>telsiz</w:t>
      </w:r>
      <w:r w:rsidR="00840D44" w:rsidRPr="00B901E7">
        <w:t>ciler tarafından yapılmış telsiz ekipmanları,</w:t>
      </w:r>
    </w:p>
    <w:p w14:paraId="29414F78" w14:textId="77777777" w:rsidR="00E47373" w:rsidRPr="00B901E7" w:rsidRDefault="00E47373" w:rsidP="00E47373">
      <w:pPr>
        <w:ind w:left="567"/>
      </w:pPr>
    </w:p>
    <w:p w14:paraId="49927567" w14:textId="5AC5B7E2" w:rsidR="006B43E6" w:rsidRPr="00B901E7" w:rsidRDefault="00E47373" w:rsidP="00095DD3">
      <w:pPr>
        <w:ind w:left="-142" w:firstLine="709"/>
      </w:pPr>
      <w:r w:rsidRPr="00B901E7">
        <w:rPr>
          <w:b/>
        </w:rPr>
        <w:t>2.</w:t>
      </w:r>
      <w:r w:rsidRPr="00B901E7">
        <w:t xml:space="preserve"> </w:t>
      </w:r>
      <w:r w:rsidR="001C0EA1">
        <w:t xml:space="preserve"> </w:t>
      </w:r>
      <w:r w:rsidR="00453DCB">
        <w:t>2014/90/EU sayılı AB</w:t>
      </w:r>
      <w:r w:rsidR="001C0EA1">
        <w:t xml:space="preserve"> Direktifi kapsamına giren denizcilik ekipmanı.</w:t>
      </w:r>
    </w:p>
    <w:p w14:paraId="12AEBCD9" w14:textId="77777777" w:rsidR="00E47373" w:rsidRPr="00B901E7" w:rsidRDefault="00E47373" w:rsidP="00E47373">
      <w:pPr>
        <w:ind w:left="-142" w:firstLine="709"/>
      </w:pPr>
    </w:p>
    <w:p w14:paraId="2D734E47" w14:textId="7FAF3C11" w:rsidR="001C0EA1" w:rsidRDefault="006B43E6" w:rsidP="00BF45D0">
      <w:pPr>
        <w:ind w:left="-142" w:firstLine="709"/>
      </w:pPr>
      <w:r w:rsidRPr="00B901E7">
        <w:rPr>
          <w:b/>
        </w:rPr>
        <w:t>3.</w:t>
      </w:r>
      <w:r w:rsidRPr="00B901E7">
        <w:t xml:space="preserve">  </w:t>
      </w:r>
      <w:r w:rsidR="001C0EA1">
        <w:t xml:space="preserve">2018/1139 sayılı </w:t>
      </w:r>
      <w:r w:rsidR="00722159">
        <w:t>AB Tüzüğü</w:t>
      </w:r>
      <w:r w:rsidR="001C0EA1">
        <w:t xml:space="preserve"> kapsamına giren ve yalnızca uçuş amaçlı kullanılan havacılık ekipmanları;</w:t>
      </w:r>
    </w:p>
    <w:p w14:paraId="7AB7D03E" w14:textId="338B14F3" w:rsidR="00096D82" w:rsidRDefault="001C0EA1" w:rsidP="00021B8A">
      <w:pPr>
        <w:pStyle w:val="ListeParagraf"/>
        <w:numPr>
          <w:ilvl w:val="0"/>
          <w:numId w:val="37"/>
        </w:numPr>
      </w:pPr>
      <w:r>
        <w:t>İnsansız hava araçları dışındaki hava araçları ve birleşik halde bulunan motorları,</w:t>
      </w:r>
      <w:r w:rsidR="00234069">
        <w:t xml:space="preserve"> </w:t>
      </w:r>
      <w:r>
        <w:t xml:space="preserve">pervaneleri, parçaları ve bunların </w:t>
      </w:r>
      <w:r w:rsidR="00234069">
        <w:t>kurulu olmayan ekipmanları</w:t>
      </w:r>
      <w:r w:rsidR="00021B8A" w:rsidRPr="00021B8A">
        <w:t xml:space="preserve"> </w:t>
      </w:r>
    </w:p>
    <w:p w14:paraId="273C3C5D" w14:textId="08470E8C" w:rsidR="001C0EA1" w:rsidRDefault="001C0EA1" w:rsidP="004F3D91">
      <w:pPr>
        <w:ind w:left="-142" w:firstLine="709"/>
      </w:pPr>
    </w:p>
    <w:p w14:paraId="060AEED8" w14:textId="272DABF6" w:rsidR="001C0EA1" w:rsidRDefault="00021B8A" w:rsidP="00ED27CD">
      <w:pPr>
        <w:pStyle w:val="ListeParagraf"/>
        <w:numPr>
          <w:ilvl w:val="0"/>
          <w:numId w:val="37"/>
        </w:numPr>
      </w:pPr>
      <w:r>
        <w:t>Yukarıda bahs</w:t>
      </w:r>
      <w:r w:rsidR="00234069">
        <w:t>i</w:t>
      </w:r>
      <w:r>
        <w:t xml:space="preserve"> geçen AB mevzuatının 56 ncı madde</w:t>
      </w:r>
      <w:r w:rsidR="00234069">
        <w:t>s</w:t>
      </w:r>
      <w:r w:rsidR="00ED7751">
        <w:t>i kaps</w:t>
      </w:r>
      <w:r>
        <w:t>a</w:t>
      </w:r>
      <w:r w:rsidR="00ED7751">
        <w:t>m</w:t>
      </w:r>
      <w:r>
        <w:t xml:space="preserve">ında sertifikalandırılan  ve yalnızca Uluslararası Telekomünikasyon Birliği tarafından tahsis edilen frekanslarda </w:t>
      </w:r>
      <w:r w:rsidR="00CC606C" w:rsidRPr="005356E3">
        <w:t>münhasıran</w:t>
      </w:r>
      <w:r w:rsidR="008E167C" w:rsidRPr="005356E3">
        <w:t xml:space="preserve"> havacılık</w:t>
      </w:r>
      <w:r>
        <w:t xml:space="preserve"> amacı ile çalışan i</w:t>
      </w:r>
      <w:r w:rsidR="001C0EA1">
        <w:t>nsansız hava araçları</w:t>
      </w:r>
      <w:r>
        <w:t xml:space="preserve"> ve bunların birleşik halde bulunan motorları, pervaneleri</w:t>
      </w:r>
      <w:r w:rsidR="001C0EA1">
        <w:t>,</w:t>
      </w:r>
      <w:r>
        <w:t xml:space="preserve"> parçaları ve kurulu olmayan ekipmanları</w:t>
      </w:r>
      <w:r w:rsidR="001C0EA1">
        <w:t xml:space="preserve"> </w:t>
      </w:r>
    </w:p>
    <w:p w14:paraId="22660A44" w14:textId="77777777" w:rsidR="00DB42F4" w:rsidRPr="00B901E7" w:rsidRDefault="00DB42F4" w:rsidP="00E47373">
      <w:pPr>
        <w:ind w:left="-142" w:firstLine="709"/>
      </w:pPr>
    </w:p>
    <w:p w14:paraId="3FA4AA98" w14:textId="77777777" w:rsidR="006B43E6" w:rsidRPr="00B901E7" w:rsidRDefault="006B43E6" w:rsidP="00BF6606">
      <w:pPr>
        <w:ind w:left="-142" w:firstLine="709"/>
      </w:pPr>
      <w:r w:rsidRPr="00B901E7">
        <w:rPr>
          <w:b/>
          <w:noProof/>
        </w:rPr>
        <mc:AlternateContent>
          <mc:Choice Requires="wps">
            <w:drawing>
              <wp:anchor distT="0" distB="0" distL="114300" distR="114300" simplePos="0" relativeHeight="251656704" behindDoc="1" locked="0" layoutInCell="0" allowOverlap="1" wp14:anchorId="33BDA84C" wp14:editId="0DEE320C">
                <wp:simplePos x="0" y="0"/>
                <wp:positionH relativeFrom="page">
                  <wp:posOffset>855345</wp:posOffset>
                </wp:positionH>
                <wp:positionV relativeFrom="page">
                  <wp:posOffset>9581515</wp:posOffset>
                </wp:positionV>
                <wp:extent cx="0" cy="0"/>
                <wp:effectExtent l="0" t="0" r="0" b="0"/>
                <wp:wrapNone/>
                <wp:docPr id="1" name="Serbest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5D7992" id="Serbest Form 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7.35pt,754.45pt,67.35pt,754.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4BnQIAANcFAAAOAAAAZHJzL2Uyb0RvYy54bWysVG1v2yAQ/j5p/wHxPbWduW1q1amqvEyT&#10;uq1Sux+AAcdoGDwgcbpp/30H2GnSatI2zR/wwR139zzc3fXNvpVox40VWpU4O0sx4opqJtSmxF8e&#10;15MZRtYRxYjUipf4iVt8M3/75rrvCj7VjZaMGwROlC36rsSNc12RJJY2vCX2THdcgbLWpiUOtmaT&#10;MEN68N7KZJqmF0mvDeuMptxaOF1GJZ4H/3XNqftc15Y7JEsMubmwmrBWfk3m16TYGNI1gg5pkH/I&#10;oiVCQdCDqyVxBG2NeOWqFdRoq2t3RnWb6LoWlAcMgCZLX6B5aEjHAxYgx3YHmuz/c0s/7e4NEqzE&#10;OUaKtPBED9xU3Dq0BtJR7hnqO1uA4UN3bzxG291p+tWCIjnR+I0FG1T1HzUDT2TrdGBlX5vW3wS8&#10;aB/IfzqQz/cO0XhIx9OEFOMVurXuPdfhOtndWRdfjI0SaUaJ7hWIPgxIiPgCTEP0TtsXUcE/2PyV&#10;abwyBDBQVy8rymAEFVXFiuqI83n5CF70/1bv+KMOJ+51Os9aqX5vFXWQSnQ6CCGQz++IKqXXQsrA&#10;lVSoh9acXkY2rJaCeaVPxZpNtZAG7Yjvj/B5AODsxMzorWLBWcMJWw2yI0JGGexloBMec4DtnzU0&#10;wI+r9Go1W83yST69WE3ydLmc3K4X+eRinV2eL98tF4tl9tM/VJYXjWCMK5/d2IxZ/mfFPoyF2EaH&#10;djxBcQJ2Hb7XYJPTNAIXgGX8R67HSo+tUWn2BFVvdJwuMA1BaLT5jlEPk6XE9tuWGI6R/KCgda+y&#10;PPejKGzy88spbMyxpjrWEEXBVYkdhpL24sLF8bXtjNg0ECkLRa70LXRbLXx/hLaMWQ0bmB4BwTDp&#10;/Hg63ger53k8/wUAAP//AwBQSwMEFAAGAAgAAAAhAOsmA4PcAAAADQEAAA8AAABkcnMvZG93bnJl&#10;di54bWxMj0tPw0AMhO9I/IeVkbjRTR9ACdlUCMQBbpQeenSyzkNkvVF20wZ+PS4SgptnPBp/zjaT&#10;69SBhtB6NjCfJaCIS29brg3s3p+v1qBCRLbYeSYDnxRgk5+fZZhaf+Q3OmxjraSEQ4oGmhj7VOtQ&#10;NuQwzHxPLLvKDw6jyKHWdsCjlLtOL5LkRjtsWS402NNjQ+XHdnQGuNpjsthNo36dL1+K/eqpivWX&#10;MZcX08M9qEhT/AvDCV/QIRemwo9sg+pEL1e3EpXhOlnfgTpFfqzi19J5pv9/kX8DAAD//wMAUEsB&#10;Ai0AFAAGAAgAAAAhALaDOJL+AAAA4QEAABMAAAAAAAAAAAAAAAAAAAAAAFtDb250ZW50X1R5cGVz&#10;XS54bWxQSwECLQAUAAYACAAAACEAOP0h/9YAAACUAQAACwAAAAAAAAAAAAAAAAAvAQAAX3JlbHMv&#10;LnJlbHNQSwECLQAUAAYACAAAACEAmxMOAZ0CAADXBQAADgAAAAAAAAAAAAAAAAAuAgAAZHJzL2Uy&#10;b0RvYy54bWxQSwECLQAUAAYACAAAACEA6yYDg9wAAAANAQAADwAAAAAAAAAAAAAAAAD3BAAAZHJz&#10;L2Rvd25yZXYueG1sUEsFBgAAAAAEAAQA8wAAAAAGAAAAAA==&#10;" o:allowincell="f" filled="f" strokeweight=".1pt">
                <v:path arrowok="t" o:connecttype="custom" o:connectlocs="0,0;0,0" o:connectangles="0,0"/>
                <w10:wrap anchorx="page" anchory="page"/>
              </v:polyline>
            </w:pict>
          </mc:Fallback>
        </mc:AlternateContent>
      </w:r>
      <w:r w:rsidR="00E47373" w:rsidRPr="00B901E7">
        <w:rPr>
          <w:b/>
        </w:rPr>
        <w:t xml:space="preserve">4. </w:t>
      </w:r>
      <w:r w:rsidR="007D3D95" w:rsidRPr="00B901E7">
        <w:t xml:space="preserve">Sadece </w:t>
      </w:r>
      <w:r w:rsidRPr="00B901E7">
        <w:t xml:space="preserve">araştırma ve geliştirme </w:t>
      </w:r>
      <w:r w:rsidR="007D3D95" w:rsidRPr="00B901E7">
        <w:t>faaliyetlerinde</w:t>
      </w:r>
      <w:r w:rsidRPr="00B901E7">
        <w:t xml:space="preserve"> kullanılmak üzere profesyoneller için özel </w:t>
      </w:r>
      <w:r w:rsidR="007D3D95" w:rsidRPr="00B901E7">
        <w:t xml:space="preserve">amaçlı yapılmış </w:t>
      </w:r>
      <w:r w:rsidR="00BF6606" w:rsidRPr="00B901E7">
        <w:t xml:space="preserve">ölçme ve değerlendirme </w:t>
      </w:r>
      <w:r w:rsidR="007D3D95" w:rsidRPr="00B901E7">
        <w:t>kitleri</w:t>
      </w:r>
      <w:r w:rsidR="00C21518" w:rsidRPr="00B901E7">
        <w:t>.</w:t>
      </w:r>
    </w:p>
    <w:p w14:paraId="2B316588" w14:textId="77777777" w:rsidR="00FD7EC7" w:rsidRPr="00B901E7" w:rsidRDefault="00FD7EC7" w:rsidP="00E47373">
      <w:pPr>
        <w:ind w:left="-142" w:firstLine="709"/>
      </w:pPr>
    </w:p>
    <w:p w14:paraId="2110E3DB" w14:textId="77777777" w:rsidR="00745564" w:rsidRPr="00B901E7" w:rsidRDefault="00745564" w:rsidP="00610C60">
      <w:pPr>
        <w:ind w:firstLine="708"/>
        <w:sectPr w:rsidR="00745564" w:rsidRPr="00B901E7" w:rsidSect="002E665A">
          <w:pgSz w:w="11906" w:h="16838"/>
          <w:pgMar w:top="993" w:right="1417" w:bottom="284" w:left="1417" w:header="708" w:footer="708" w:gutter="0"/>
          <w:cols w:space="708"/>
          <w:docGrid w:linePitch="360"/>
        </w:sectPr>
      </w:pPr>
    </w:p>
    <w:p w14:paraId="20020D0C" w14:textId="77777777" w:rsidR="00910708" w:rsidRPr="00B901E7" w:rsidRDefault="00373D99" w:rsidP="00910708">
      <w:pPr>
        <w:jc w:val="center"/>
        <w:rPr>
          <w:b/>
          <w:bCs/>
        </w:rPr>
      </w:pPr>
      <w:r>
        <w:rPr>
          <w:b/>
          <w:bCs/>
        </w:rPr>
        <w:lastRenderedPageBreak/>
        <w:t>Ek-2</w:t>
      </w:r>
    </w:p>
    <w:p w14:paraId="09BB3997" w14:textId="77777777" w:rsidR="00910708" w:rsidRPr="00B901E7" w:rsidRDefault="00910708" w:rsidP="00910708">
      <w:pPr>
        <w:jc w:val="center"/>
        <w:rPr>
          <w:b/>
          <w:bCs/>
        </w:rPr>
      </w:pPr>
    </w:p>
    <w:p w14:paraId="6E9CFA1E" w14:textId="77777777" w:rsidR="00963C3D" w:rsidRPr="00B901E7" w:rsidRDefault="00910708" w:rsidP="00910708">
      <w:pPr>
        <w:jc w:val="center"/>
        <w:rPr>
          <w:b/>
          <w:bCs/>
        </w:rPr>
      </w:pPr>
      <w:r w:rsidRPr="00B901E7">
        <w:rPr>
          <w:b/>
          <w:bCs/>
        </w:rPr>
        <w:t>UYGUNLUK DEĞERLENDİRME</w:t>
      </w:r>
      <w:r w:rsidR="00956B28" w:rsidRPr="00B901E7">
        <w:rPr>
          <w:b/>
          <w:bCs/>
        </w:rPr>
        <w:t>Sİ</w:t>
      </w:r>
    </w:p>
    <w:p w14:paraId="17344DCF" w14:textId="77777777" w:rsidR="00E47373" w:rsidRPr="00B901E7" w:rsidRDefault="00E47373" w:rsidP="00910708">
      <w:pPr>
        <w:jc w:val="center"/>
        <w:rPr>
          <w:b/>
          <w:bCs/>
        </w:rPr>
      </w:pPr>
    </w:p>
    <w:p w14:paraId="4C99A9E2" w14:textId="77777777" w:rsidR="000B0632" w:rsidRPr="00B901E7" w:rsidRDefault="000B0632" w:rsidP="000B0632">
      <w:pPr>
        <w:jc w:val="center"/>
        <w:rPr>
          <w:b/>
          <w:bCs/>
        </w:rPr>
      </w:pPr>
      <w:r w:rsidRPr="00B901E7">
        <w:rPr>
          <w:b/>
          <w:bCs/>
        </w:rPr>
        <w:t>MODÜL A</w:t>
      </w:r>
    </w:p>
    <w:p w14:paraId="3E1718F8" w14:textId="77777777" w:rsidR="00910708" w:rsidRPr="00B901E7" w:rsidRDefault="000B0632" w:rsidP="00910708">
      <w:pPr>
        <w:jc w:val="center"/>
        <w:rPr>
          <w:b/>
          <w:bCs/>
        </w:rPr>
      </w:pPr>
      <w:r w:rsidRPr="00B901E7">
        <w:rPr>
          <w:b/>
          <w:bCs/>
        </w:rPr>
        <w:t>(</w:t>
      </w:r>
      <w:r w:rsidR="00910708" w:rsidRPr="00B901E7">
        <w:rPr>
          <w:b/>
          <w:bCs/>
        </w:rPr>
        <w:t>İÇ ÜRETİM KONTROLÜ</w:t>
      </w:r>
      <w:r w:rsidRPr="00B901E7">
        <w:rPr>
          <w:b/>
          <w:bCs/>
        </w:rPr>
        <w:t>)</w:t>
      </w:r>
    </w:p>
    <w:p w14:paraId="1725C214" w14:textId="77777777" w:rsidR="00910708" w:rsidRPr="00B901E7" w:rsidRDefault="00910708" w:rsidP="00910708"/>
    <w:p w14:paraId="1E9346E5" w14:textId="77777777" w:rsidR="00854627" w:rsidRPr="00B901E7" w:rsidRDefault="00910708" w:rsidP="00822856">
      <w:r w:rsidRPr="00B901E7">
        <w:rPr>
          <w:b/>
        </w:rPr>
        <w:t>1.</w:t>
      </w:r>
      <w:r w:rsidRPr="00B901E7">
        <w:t xml:space="preserve"> İç üretim kontrolü</w:t>
      </w:r>
      <w:r w:rsidR="00E47373" w:rsidRPr="00B901E7">
        <w:t xml:space="preserve">, </w:t>
      </w:r>
      <w:r w:rsidRPr="00B901E7">
        <w:t>imalatçının bu Ek'in 2</w:t>
      </w:r>
      <w:r w:rsidR="0064454E" w:rsidRPr="00B901E7">
        <w:t>.</w:t>
      </w:r>
      <w:r w:rsidRPr="00B901E7">
        <w:t>, 3</w:t>
      </w:r>
      <w:r w:rsidR="0064454E" w:rsidRPr="00B901E7">
        <w:t>.</w:t>
      </w:r>
      <w:r w:rsidRPr="00B901E7">
        <w:t xml:space="preserve"> ve 4. </w:t>
      </w:r>
      <w:r w:rsidR="00443DB6" w:rsidRPr="00B901E7">
        <w:t>kısımlarında</w:t>
      </w:r>
      <w:r w:rsidRPr="00B901E7">
        <w:t xml:space="preserve"> belirtilen yükümlülükleri yerine getirdiği ve ilgili </w:t>
      </w:r>
      <w:r w:rsidR="00854627" w:rsidRPr="00B901E7">
        <w:t>telsiz</w:t>
      </w:r>
      <w:r w:rsidR="00BD50B0" w:rsidRPr="00B901E7">
        <w:t xml:space="preserve"> ekipmanın</w:t>
      </w:r>
      <w:r w:rsidR="00BA2F63" w:rsidRPr="00B901E7">
        <w:t>ın</w:t>
      </w:r>
      <w:r w:rsidR="00BD50B0" w:rsidRPr="00B901E7">
        <w:t xml:space="preserve"> 5</w:t>
      </w:r>
      <w:r w:rsidR="0064454E" w:rsidRPr="00B901E7">
        <w:t xml:space="preserve"> inci </w:t>
      </w:r>
      <w:r w:rsidRPr="00B901E7">
        <w:t xml:space="preserve">maddede belirten </w:t>
      </w:r>
      <w:r w:rsidR="00854627" w:rsidRPr="00B901E7">
        <w:t xml:space="preserve">temel </w:t>
      </w:r>
      <w:r w:rsidRPr="00B901E7">
        <w:t>gerekleri karşılamasını sağlamaya ilişkin tek sorumlunun kendisi olduğunu beyan ettiği uygunluk değerlendirme prosedürüdür.</w:t>
      </w:r>
    </w:p>
    <w:p w14:paraId="13137990" w14:textId="77777777" w:rsidR="00BD50B0" w:rsidRPr="00B901E7" w:rsidRDefault="00BD50B0" w:rsidP="00910708"/>
    <w:p w14:paraId="6D2B4FE4" w14:textId="77777777" w:rsidR="00910708" w:rsidRPr="00B901E7" w:rsidRDefault="00910708" w:rsidP="00822856">
      <w:r w:rsidRPr="00B901E7">
        <w:rPr>
          <w:b/>
        </w:rPr>
        <w:t>2.</w:t>
      </w:r>
      <w:r w:rsidR="00BD50B0" w:rsidRPr="00B901E7">
        <w:t xml:space="preserve"> </w:t>
      </w:r>
      <w:r w:rsidRPr="00B901E7">
        <w:rPr>
          <w:b/>
          <w:bCs/>
        </w:rPr>
        <w:t xml:space="preserve">Teknik </w:t>
      </w:r>
      <w:r w:rsidR="009408F5" w:rsidRPr="00B901E7">
        <w:rPr>
          <w:b/>
          <w:bCs/>
        </w:rPr>
        <w:t>dosya</w:t>
      </w:r>
    </w:p>
    <w:p w14:paraId="31A4E214" w14:textId="003A882F" w:rsidR="00910708" w:rsidRPr="00B901E7" w:rsidRDefault="00910708" w:rsidP="00822856">
      <w:r w:rsidRPr="00B901E7">
        <w:t>İmalatçı, 2</w:t>
      </w:r>
      <w:r w:rsidR="00A02151">
        <w:t>4</w:t>
      </w:r>
      <w:r w:rsidR="006B08CC" w:rsidRPr="00B901E7">
        <w:t xml:space="preserve"> üncü</w:t>
      </w:r>
      <w:r w:rsidRPr="00B901E7">
        <w:t xml:space="preserve"> madde uyarınca teknik </w:t>
      </w:r>
      <w:r w:rsidR="00443DB6" w:rsidRPr="00B901E7">
        <w:t>dosyayı</w:t>
      </w:r>
      <w:r w:rsidRPr="00B901E7">
        <w:t xml:space="preserve"> </w:t>
      </w:r>
      <w:r w:rsidR="00FF313E" w:rsidRPr="00B901E7">
        <w:t>hazırlar.</w:t>
      </w:r>
    </w:p>
    <w:p w14:paraId="1D81E3AC" w14:textId="77777777" w:rsidR="00910708" w:rsidRPr="00B901E7" w:rsidRDefault="00910708" w:rsidP="00910708"/>
    <w:p w14:paraId="1B07FF20" w14:textId="77777777" w:rsidR="00910708" w:rsidRPr="00B901E7" w:rsidRDefault="00910708" w:rsidP="00822856">
      <w:pPr>
        <w:rPr>
          <w:b/>
          <w:bCs/>
        </w:rPr>
      </w:pPr>
      <w:r w:rsidRPr="00B901E7">
        <w:rPr>
          <w:b/>
        </w:rPr>
        <w:t>3.</w:t>
      </w:r>
      <w:r w:rsidR="00BD50B0" w:rsidRPr="00B901E7">
        <w:t xml:space="preserve"> </w:t>
      </w:r>
      <w:r w:rsidRPr="00B901E7">
        <w:rPr>
          <w:b/>
          <w:bCs/>
        </w:rPr>
        <w:t>İmalat</w:t>
      </w:r>
    </w:p>
    <w:p w14:paraId="1CD32699" w14:textId="77777777" w:rsidR="00910708" w:rsidRPr="00B901E7" w:rsidRDefault="00910708" w:rsidP="00822856">
      <w:r w:rsidRPr="00B901E7">
        <w:t>İmala</w:t>
      </w:r>
      <w:r w:rsidR="00FF313E" w:rsidRPr="00B901E7">
        <w:t>tçı, telsiz ekipmanının imalat sürecinin ve bu sürecin izlenmesinin</w:t>
      </w:r>
      <w:r w:rsidRPr="00B901E7">
        <w:t xml:space="preserve"> </w:t>
      </w:r>
      <w:r w:rsidR="00FF313E" w:rsidRPr="00B901E7">
        <w:t>bu Ek'in 2. kısmında</w:t>
      </w:r>
      <w:r w:rsidRPr="00B901E7">
        <w:t xml:space="preserve"> atıfta bulunulan teknik </w:t>
      </w:r>
      <w:r w:rsidR="00FF313E" w:rsidRPr="00B901E7">
        <w:t>dosyaya</w:t>
      </w:r>
      <w:r w:rsidRPr="00B901E7">
        <w:t xml:space="preserve"> ve </w:t>
      </w:r>
      <w:r w:rsidR="00FF313E" w:rsidRPr="00B901E7">
        <w:t>5</w:t>
      </w:r>
      <w:r w:rsidR="0064454E" w:rsidRPr="00B901E7">
        <w:t xml:space="preserve"> inci</w:t>
      </w:r>
      <w:r w:rsidR="00FF313E" w:rsidRPr="00B901E7">
        <w:t xml:space="preserve"> maddede belirtilen ilgili temel</w:t>
      </w:r>
      <w:r w:rsidRPr="00B901E7">
        <w:t xml:space="preserve"> gereklere uygun olmasını sağlamak için gerekli bütün tedbirleri alır.</w:t>
      </w:r>
    </w:p>
    <w:p w14:paraId="6B7C895B" w14:textId="77777777" w:rsidR="00910708" w:rsidRPr="00B901E7" w:rsidRDefault="00910708" w:rsidP="00910708"/>
    <w:p w14:paraId="23AE56BB" w14:textId="77777777" w:rsidR="00910708" w:rsidRPr="00B901E7" w:rsidRDefault="00910708" w:rsidP="00822856">
      <w:r w:rsidRPr="00B901E7">
        <w:rPr>
          <w:b/>
        </w:rPr>
        <w:t>4.</w:t>
      </w:r>
      <w:r w:rsidR="00BD50B0" w:rsidRPr="00B901E7">
        <w:t xml:space="preserve"> </w:t>
      </w:r>
      <w:r w:rsidRPr="00B901E7">
        <w:rPr>
          <w:b/>
          <w:bCs/>
        </w:rPr>
        <w:t>CE işareti ve AB uygunluk beyanı</w:t>
      </w:r>
    </w:p>
    <w:p w14:paraId="72420259" w14:textId="77777777" w:rsidR="00E47373" w:rsidRPr="00B901E7" w:rsidRDefault="00E47373" w:rsidP="00E47373">
      <w:pPr>
        <w:ind w:firstLine="708"/>
      </w:pPr>
    </w:p>
    <w:p w14:paraId="6960F5EF" w14:textId="2CD8DE7A" w:rsidR="00910708" w:rsidRPr="00B901E7" w:rsidRDefault="00910708" w:rsidP="00822856">
      <w:r w:rsidRPr="00B901E7">
        <w:rPr>
          <w:b/>
        </w:rPr>
        <w:t>4.1.</w:t>
      </w:r>
      <w:r w:rsidRPr="00B901E7">
        <w:t xml:space="preserve"> İmalatçı</w:t>
      </w:r>
      <w:r w:rsidR="00FF313E" w:rsidRPr="00B901E7">
        <w:t>,</w:t>
      </w:r>
      <w:r w:rsidRPr="00B901E7">
        <w:t xml:space="preserve"> CE işaretini </w:t>
      </w:r>
      <w:r w:rsidR="0064454E" w:rsidRPr="00B901E7">
        <w:t>2</w:t>
      </w:r>
      <w:r w:rsidR="00785143">
        <w:t>2</w:t>
      </w:r>
      <w:r w:rsidR="0064454E" w:rsidRPr="00B901E7">
        <w:t xml:space="preserve"> nci ve</w:t>
      </w:r>
      <w:r w:rsidRPr="00B901E7">
        <w:t xml:space="preserve"> 2</w:t>
      </w:r>
      <w:r w:rsidR="00785143">
        <w:t>3</w:t>
      </w:r>
      <w:r w:rsidR="0064454E" w:rsidRPr="00B901E7">
        <w:t xml:space="preserve"> </w:t>
      </w:r>
      <w:r w:rsidR="00785143">
        <w:t>ü</w:t>
      </w:r>
      <w:r w:rsidR="0064454E" w:rsidRPr="00B901E7">
        <w:t>nc</w:t>
      </w:r>
      <w:r w:rsidR="00785143">
        <w:t>ü</w:t>
      </w:r>
      <w:r w:rsidRPr="00B901E7">
        <w:t xml:space="preserve"> maddeler uyarınca bu </w:t>
      </w:r>
      <w:r w:rsidR="00FF313E" w:rsidRPr="00B901E7">
        <w:t>Yönetmeliğin</w:t>
      </w:r>
      <w:r w:rsidRPr="00B901E7">
        <w:t xml:space="preserve"> uygulanabilir gereklerini karşılayan </w:t>
      </w:r>
      <w:r w:rsidR="000B3B65" w:rsidRPr="00B901E7">
        <w:t xml:space="preserve">her bir </w:t>
      </w:r>
      <w:r w:rsidR="00FF313E" w:rsidRPr="00B901E7">
        <w:t>telsiz</w:t>
      </w:r>
      <w:r w:rsidRPr="00B901E7">
        <w:t xml:space="preserve"> ekipman</w:t>
      </w:r>
      <w:r w:rsidR="000B3B65" w:rsidRPr="00B901E7">
        <w:t>ı parçasına</w:t>
      </w:r>
      <w:r w:rsidR="00FF313E" w:rsidRPr="00B901E7">
        <w:t xml:space="preserve"> </w:t>
      </w:r>
      <w:r w:rsidRPr="00B901E7">
        <w:t>iliştirir.</w:t>
      </w:r>
    </w:p>
    <w:p w14:paraId="47C7B75A" w14:textId="77777777" w:rsidR="00E47373" w:rsidRPr="00B901E7" w:rsidRDefault="00E47373" w:rsidP="00E47373">
      <w:pPr>
        <w:ind w:firstLine="708"/>
      </w:pPr>
    </w:p>
    <w:p w14:paraId="53D1D641" w14:textId="0673EF8C" w:rsidR="00910708" w:rsidRPr="00B901E7" w:rsidRDefault="00910708" w:rsidP="00822856">
      <w:r w:rsidRPr="00B901E7">
        <w:rPr>
          <w:b/>
        </w:rPr>
        <w:t>4.2.</w:t>
      </w:r>
      <w:r w:rsidRPr="00B901E7">
        <w:t xml:space="preserve"> İm</w:t>
      </w:r>
      <w:r w:rsidR="000B3B65" w:rsidRPr="00B901E7">
        <w:t>alatçı</w:t>
      </w:r>
      <w:r w:rsidR="00BA2F63" w:rsidRPr="00B901E7">
        <w:t>,</w:t>
      </w:r>
      <w:r w:rsidR="000B3B65" w:rsidRPr="00B901E7">
        <w:t xml:space="preserve"> her bir telsiz</w:t>
      </w:r>
      <w:r w:rsidRPr="00B901E7">
        <w:t xml:space="preserve"> ekipmanı tipi için bir AB uygunluk </w:t>
      </w:r>
      <w:r w:rsidR="000B3B65" w:rsidRPr="00B901E7">
        <w:t>beyanı hazırlar ve bunu teknik dosya ile</w:t>
      </w:r>
      <w:r w:rsidRPr="00B901E7">
        <w:t xml:space="preserve"> birlikte söz konusu </w:t>
      </w:r>
      <w:r w:rsidR="000B3B65" w:rsidRPr="00B901E7">
        <w:t>telsiz</w:t>
      </w:r>
      <w:r w:rsidRPr="00B901E7">
        <w:t xml:space="preserve"> ekipmanları</w:t>
      </w:r>
      <w:r w:rsidR="009D3DBB">
        <w:t>nın</w:t>
      </w:r>
      <w:r w:rsidRPr="00B901E7">
        <w:t xml:space="preserve"> piyasaya </w:t>
      </w:r>
      <w:r w:rsidR="000B3B65" w:rsidRPr="00B901E7">
        <w:t>arzından</w:t>
      </w:r>
      <w:r w:rsidRPr="00B901E7">
        <w:t xml:space="preserve"> sonraki </w:t>
      </w:r>
      <w:r w:rsidR="000B3B65" w:rsidRPr="00B901E7">
        <w:t>en az on yıl süreyle</w:t>
      </w:r>
      <w:r w:rsidR="00C40680">
        <w:t>,</w:t>
      </w:r>
      <w:r w:rsidR="000B3B65" w:rsidRPr="00B901E7">
        <w:t xml:space="preserve"> Kuruma sunmak üzere muhafaza eder.</w:t>
      </w:r>
      <w:r w:rsidRPr="00B901E7">
        <w:t xml:space="preserve"> AB uygunluk beyanı</w:t>
      </w:r>
      <w:r w:rsidR="002F3BFE" w:rsidRPr="00B901E7">
        <w:t>,</w:t>
      </w:r>
      <w:r w:rsidRPr="00B901E7">
        <w:t xml:space="preserve"> ilgili olduğu </w:t>
      </w:r>
      <w:r w:rsidR="002F3BFE" w:rsidRPr="00B901E7">
        <w:t xml:space="preserve">telsiz </w:t>
      </w:r>
      <w:r w:rsidRPr="00B901E7">
        <w:t>ekipmanını</w:t>
      </w:r>
      <w:r w:rsidR="002F3BFE" w:rsidRPr="00B901E7">
        <w:t xml:space="preserve"> tanımlar nitelikte hazırlanır.</w:t>
      </w:r>
    </w:p>
    <w:p w14:paraId="34155E4B" w14:textId="77777777" w:rsidR="00E47373" w:rsidRPr="00B901E7" w:rsidRDefault="00E47373" w:rsidP="00E47373">
      <w:pPr>
        <w:ind w:firstLine="708"/>
      </w:pPr>
    </w:p>
    <w:p w14:paraId="32CF458E" w14:textId="37CDB616" w:rsidR="00910708" w:rsidRPr="00B901E7" w:rsidRDefault="00910708" w:rsidP="00822856">
      <w:r w:rsidRPr="00B901E7">
        <w:t xml:space="preserve">AB uygunluk beyanının bir kopyası, </w:t>
      </w:r>
      <w:r w:rsidR="002F3BFE" w:rsidRPr="00B901E7">
        <w:t>talep edilmesi hali</w:t>
      </w:r>
      <w:r w:rsidR="00F36794">
        <w:t xml:space="preserve">nde Kuruma veya Komisyona iletilmek üzere </w:t>
      </w:r>
      <w:r w:rsidR="00C072FC">
        <w:t xml:space="preserve">Ticaret </w:t>
      </w:r>
      <w:r w:rsidR="00F36794">
        <w:t>Bakanlığı’na</w:t>
      </w:r>
      <w:r w:rsidR="002F3BFE" w:rsidRPr="00B901E7">
        <w:t xml:space="preserve"> </w:t>
      </w:r>
      <w:r w:rsidRPr="00B901E7">
        <w:t>sunulmak üzere hazır bulundurulur.</w:t>
      </w:r>
    </w:p>
    <w:p w14:paraId="54AC180D" w14:textId="77777777" w:rsidR="002F3BFE" w:rsidRPr="00B901E7" w:rsidRDefault="002F3BFE" w:rsidP="00910708"/>
    <w:p w14:paraId="69237ECA" w14:textId="77777777" w:rsidR="00910708" w:rsidRPr="00B901E7" w:rsidRDefault="00910708" w:rsidP="00822856">
      <w:r w:rsidRPr="00B901E7">
        <w:rPr>
          <w:b/>
        </w:rPr>
        <w:t>5.</w:t>
      </w:r>
      <w:r w:rsidR="002F3BFE" w:rsidRPr="00B901E7">
        <w:t xml:space="preserve"> </w:t>
      </w:r>
      <w:r w:rsidRPr="00B901E7">
        <w:rPr>
          <w:b/>
          <w:bCs/>
        </w:rPr>
        <w:t>Yetkili temsilci</w:t>
      </w:r>
    </w:p>
    <w:p w14:paraId="11C403F2" w14:textId="77777777" w:rsidR="0004320E" w:rsidRPr="00B901E7" w:rsidRDefault="00910708" w:rsidP="00822856">
      <w:pPr>
        <w:rPr>
          <w:rFonts w:eastAsia="Times New Roman"/>
        </w:rPr>
      </w:pPr>
      <w:r w:rsidRPr="00B901E7">
        <w:t xml:space="preserve">İmalatçının </w:t>
      </w:r>
      <w:r w:rsidR="000F1486" w:rsidRPr="00B901E7">
        <w:t xml:space="preserve">bu Ek’in </w:t>
      </w:r>
      <w:r w:rsidRPr="00B901E7">
        <w:t xml:space="preserve">4. </w:t>
      </w:r>
      <w:r w:rsidR="000F1486" w:rsidRPr="00B901E7">
        <w:t>kısmında</w:t>
      </w:r>
      <w:r w:rsidRPr="00B901E7">
        <w:t xml:space="preserve"> belirtilen yükümlülükleri</w:t>
      </w:r>
      <w:r w:rsidR="000F1486" w:rsidRPr="00B901E7">
        <w:t>,</w:t>
      </w:r>
      <w:r w:rsidRPr="00B901E7">
        <w:t xml:space="preserve"> yetki belgesinde belirtilmeleri kaydıyla imalatçı adına ve onun sorumluluğu altında hareket etmekte olan yetkili temsilcisi tarafından </w:t>
      </w:r>
      <w:r w:rsidR="000F1486" w:rsidRPr="00B901E7">
        <w:t>yerine getirilebilir.</w:t>
      </w:r>
      <w:r w:rsidR="00FF313E" w:rsidRPr="00B901E7">
        <w:rPr>
          <w:rFonts w:eastAsia="Times New Roman"/>
        </w:rPr>
        <w:t xml:space="preserve"> </w:t>
      </w:r>
    </w:p>
    <w:p w14:paraId="27D8185B" w14:textId="77777777" w:rsidR="0004320E" w:rsidRPr="00B901E7" w:rsidRDefault="0004320E" w:rsidP="00910708">
      <w:pPr>
        <w:jc w:val="center"/>
        <w:rPr>
          <w:b/>
          <w:bCs/>
        </w:rPr>
      </w:pPr>
    </w:p>
    <w:p w14:paraId="282B32CD" w14:textId="77777777" w:rsidR="0004320E" w:rsidRPr="00B901E7" w:rsidRDefault="0004320E" w:rsidP="00910708">
      <w:pPr>
        <w:jc w:val="center"/>
        <w:rPr>
          <w:b/>
          <w:bCs/>
        </w:rPr>
      </w:pPr>
    </w:p>
    <w:p w14:paraId="1C48B0DA" w14:textId="77777777" w:rsidR="0004320E" w:rsidRPr="00B901E7" w:rsidRDefault="0004320E" w:rsidP="00910708">
      <w:pPr>
        <w:jc w:val="center"/>
        <w:rPr>
          <w:b/>
          <w:bCs/>
        </w:rPr>
      </w:pPr>
    </w:p>
    <w:p w14:paraId="2BB54E86" w14:textId="77777777" w:rsidR="0004320E" w:rsidRPr="00B901E7" w:rsidRDefault="0004320E" w:rsidP="00910708">
      <w:pPr>
        <w:jc w:val="center"/>
        <w:rPr>
          <w:b/>
          <w:bCs/>
        </w:rPr>
      </w:pPr>
    </w:p>
    <w:p w14:paraId="65922E6A" w14:textId="77777777" w:rsidR="0004320E" w:rsidRPr="00B901E7" w:rsidRDefault="0004320E" w:rsidP="00910708">
      <w:pPr>
        <w:jc w:val="center"/>
        <w:rPr>
          <w:b/>
          <w:bCs/>
        </w:rPr>
      </w:pPr>
    </w:p>
    <w:p w14:paraId="340B7A24" w14:textId="77777777" w:rsidR="0004320E" w:rsidRPr="00B901E7" w:rsidRDefault="0004320E" w:rsidP="00910708">
      <w:pPr>
        <w:jc w:val="center"/>
        <w:rPr>
          <w:b/>
          <w:bCs/>
        </w:rPr>
      </w:pPr>
    </w:p>
    <w:p w14:paraId="3759848E" w14:textId="77777777" w:rsidR="00250169" w:rsidRPr="00B901E7" w:rsidRDefault="00250169" w:rsidP="00910708">
      <w:pPr>
        <w:jc w:val="center"/>
        <w:rPr>
          <w:b/>
          <w:bCs/>
        </w:rPr>
      </w:pPr>
    </w:p>
    <w:p w14:paraId="003F0E63" w14:textId="77777777" w:rsidR="0064454E" w:rsidRPr="00B901E7" w:rsidRDefault="0064454E" w:rsidP="00910708">
      <w:pPr>
        <w:jc w:val="center"/>
        <w:rPr>
          <w:b/>
          <w:bCs/>
        </w:rPr>
      </w:pPr>
    </w:p>
    <w:p w14:paraId="0E17946E" w14:textId="77777777" w:rsidR="0064454E" w:rsidRPr="00B901E7" w:rsidRDefault="0064454E" w:rsidP="00910708">
      <w:pPr>
        <w:jc w:val="center"/>
        <w:rPr>
          <w:b/>
          <w:bCs/>
        </w:rPr>
      </w:pPr>
    </w:p>
    <w:p w14:paraId="39A5F6BC" w14:textId="77777777" w:rsidR="0064454E" w:rsidRPr="00B901E7" w:rsidRDefault="0064454E" w:rsidP="00910708">
      <w:pPr>
        <w:jc w:val="center"/>
        <w:rPr>
          <w:b/>
          <w:bCs/>
        </w:rPr>
      </w:pPr>
    </w:p>
    <w:p w14:paraId="2EF76A0A" w14:textId="77777777" w:rsidR="0064454E" w:rsidRPr="00B901E7" w:rsidRDefault="0064454E" w:rsidP="00910708">
      <w:pPr>
        <w:jc w:val="center"/>
        <w:rPr>
          <w:b/>
          <w:bCs/>
        </w:rPr>
      </w:pPr>
    </w:p>
    <w:p w14:paraId="64ABC238" w14:textId="77777777" w:rsidR="0064454E" w:rsidRPr="00B901E7" w:rsidRDefault="0064454E" w:rsidP="00910708">
      <w:pPr>
        <w:jc w:val="center"/>
        <w:rPr>
          <w:b/>
          <w:bCs/>
        </w:rPr>
      </w:pPr>
    </w:p>
    <w:p w14:paraId="2C46CE37" w14:textId="77777777" w:rsidR="0064454E" w:rsidRPr="00B901E7" w:rsidRDefault="0064454E" w:rsidP="00910708">
      <w:pPr>
        <w:jc w:val="center"/>
        <w:rPr>
          <w:b/>
          <w:bCs/>
        </w:rPr>
      </w:pPr>
    </w:p>
    <w:p w14:paraId="3361CEBA" w14:textId="77777777" w:rsidR="00910708" w:rsidRPr="00B901E7" w:rsidRDefault="00373D99" w:rsidP="00910708">
      <w:pPr>
        <w:jc w:val="center"/>
        <w:rPr>
          <w:b/>
          <w:bCs/>
        </w:rPr>
      </w:pPr>
      <w:r>
        <w:rPr>
          <w:b/>
          <w:bCs/>
        </w:rPr>
        <w:lastRenderedPageBreak/>
        <w:t>Ek-3</w:t>
      </w:r>
    </w:p>
    <w:p w14:paraId="4A4478A1" w14:textId="77777777" w:rsidR="00910708" w:rsidRPr="00B901E7" w:rsidRDefault="00910708" w:rsidP="00910708">
      <w:pPr>
        <w:jc w:val="center"/>
        <w:rPr>
          <w:b/>
          <w:bCs/>
        </w:rPr>
      </w:pPr>
    </w:p>
    <w:p w14:paraId="3FD4A822" w14:textId="77777777" w:rsidR="00250169" w:rsidRPr="00B901E7" w:rsidRDefault="00910708" w:rsidP="00910708">
      <w:pPr>
        <w:jc w:val="center"/>
        <w:rPr>
          <w:b/>
          <w:bCs/>
        </w:rPr>
      </w:pPr>
      <w:r w:rsidRPr="00B901E7">
        <w:rPr>
          <w:b/>
          <w:bCs/>
        </w:rPr>
        <w:t>UYGUNLUK DEĞERLENDİRME</w:t>
      </w:r>
      <w:r w:rsidR="008F53DA" w:rsidRPr="00B901E7">
        <w:rPr>
          <w:b/>
          <w:bCs/>
        </w:rPr>
        <w:t>Sİ</w:t>
      </w:r>
    </w:p>
    <w:p w14:paraId="5C42EC8D" w14:textId="77777777" w:rsidR="00E47373" w:rsidRPr="00B901E7" w:rsidRDefault="00E47373" w:rsidP="00910708">
      <w:pPr>
        <w:jc w:val="center"/>
        <w:rPr>
          <w:b/>
          <w:bCs/>
        </w:rPr>
      </w:pPr>
    </w:p>
    <w:p w14:paraId="0E79D303" w14:textId="77777777" w:rsidR="00E47373" w:rsidRPr="00B901E7" w:rsidRDefault="000B0632" w:rsidP="00910708">
      <w:pPr>
        <w:jc w:val="center"/>
        <w:rPr>
          <w:b/>
          <w:bCs/>
        </w:rPr>
      </w:pPr>
      <w:r w:rsidRPr="00B901E7">
        <w:rPr>
          <w:b/>
          <w:bCs/>
        </w:rPr>
        <w:t>MODÜL B</w:t>
      </w:r>
      <w:r w:rsidR="00910708" w:rsidRPr="00B901E7">
        <w:rPr>
          <w:b/>
          <w:bCs/>
        </w:rPr>
        <w:t xml:space="preserve"> </w:t>
      </w:r>
    </w:p>
    <w:p w14:paraId="72A0E23E" w14:textId="77777777" w:rsidR="00E47373" w:rsidRPr="00B901E7" w:rsidRDefault="006663DE" w:rsidP="00910708">
      <w:pPr>
        <w:jc w:val="center"/>
        <w:rPr>
          <w:b/>
          <w:bCs/>
        </w:rPr>
      </w:pPr>
      <w:r w:rsidRPr="00B901E7">
        <w:rPr>
          <w:b/>
          <w:bCs/>
        </w:rPr>
        <w:t>(AB-</w:t>
      </w:r>
      <w:r w:rsidR="00910708" w:rsidRPr="00B901E7">
        <w:rPr>
          <w:b/>
          <w:bCs/>
        </w:rPr>
        <w:t>TİP İNCELEME</w:t>
      </w:r>
      <w:r w:rsidR="00250169" w:rsidRPr="00B901E7">
        <w:rPr>
          <w:b/>
          <w:bCs/>
        </w:rPr>
        <w:t>Sİ</w:t>
      </w:r>
      <w:r w:rsidRPr="00B901E7">
        <w:rPr>
          <w:b/>
          <w:bCs/>
        </w:rPr>
        <w:t>)</w:t>
      </w:r>
      <w:r w:rsidR="000B0632" w:rsidRPr="00B901E7">
        <w:rPr>
          <w:b/>
          <w:bCs/>
        </w:rPr>
        <w:t xml:space="preserve"> </w:t>
      </w:r>
    </w:p>
    <w:p w14:paraId="211461A8" w14:textId="77777777" w:rsidR="00E47373" w:rsidRPr="00B901E7" w:rsidRDefault="00E47373" w:rsidP="00910708">
      <w:pPr>
        <w:jc w:val="center"/>
        <w:rPr>
          <w:b/>
          <w:bCs/>
        </w:rPr>
      </w:pPr>
      <w:r w:rsidRPr="00B901E7">
        <w:rPr>
          <w:b/>
          <w:bCs/>
        </w:rPr>
        <w:t>VE</w:t>
      </w:r>
    </w:p>
    <w:p w14:paraId="25F32AB2" w14:textId="77777777" w:rsidR="00E47373" w:rsidRPr="00B901E7" w:rsidRDefault="000B0632" w:rsidP="00910708">
      <w:pPr>
        <w:jc w:val="center"/>
        <w:rPr>
          <w:b/>
          <w:bCs/>
        </w:rPr>
      </w:pPr>
      <w:r w:rsidRPr="00B901E7">
        <w:rPr>
          <w:b/>
          <w:bCs/>
        </w:rPr>
        <w:t xml:space="preserve">MODÜL C </w:t>
      </w:r>
    </w:p>
    <w:p w14:paraId="7CB9BF22" w14:textId="77777777" w:rsidR="00910708" w:rsidRPr="00B901E7" w:rsidRDefault="000B0632" w:rsidP="00910708">
      <w:pPr>
        <w:jc w:val="center"/>
        <w:rPr>
          <w:b/>
          <w:bCs/>
        </w:rPr>
      </w:pPr>
      <w:r w:rsidRPr="00B901E7">
        <w:rPr>
          <w:b/>
          <w:bCs/>
        </w:rPr>
        <w:t>(</w:t>
      </w:r>
      <w:r w:rsidR="00910708" w:rsidRPr="00B901E7">
        <w:rPr>
          <w:b/>
          <w:bCs/>
        </w:rPr>
        <w:t>İÇ ÜRETİM KONTROLÜNE DAYANAN TİPE UYGUNLUK</w:t>
      </w:r>
      <w:r w:rsidRPr="00B901E7">
        <w:rPr>
          <w:b/>
          <w:bCs/>
        </w:rPr>
        <w:t xml:space="preserve">) </w:t>
      </w:r>
    </w:p>
    <w:p w14:paraId="7CE67EB3" w14:textId="77777777" w:rsidR="00910708" w:rsidRPr="00B901E7" w:rsidRDefault="00910708" w:rsidP="00910708"/>
    <w:p w14:paraId="319782E7" w14:textId="77777777" w:rsidR="00910708" w:rsidRPr="00B901E7" w:rsidRDefault="00910708" w:rsidP="00A00B94">
      <w:r w:rsidRPr="00B901E7">
        <w:t xml:space="preserve">Bu Ek'e bir </w:t>
      </w:r>
      <w:r w:rsidR="00250169" w:rsidRPr="00B901E7">
        <w:t>atıf</w:t>
      </w:r>
      <w:r w:rsidRPr="00B901E7">
        <w:t xml:space="preserve"> yapıldığında</w:t>
      </w:r>
      <w:r w:rsidR="00250169" w:rsidRPr="00B901E7">
        <w:t>,</w:t>
      </w:r>
      <w:r w:rsidRPr="00B901E7">
        <w:t xml:space="preserve"> uygunluk değerlendirme prosedürü</w:t>
      </w:r>
      <w:r w:rsidR="006663DE" w:rsidRPr="00B901E7">
        <w:t xml:space="preserve"> </w:t>
      </w:r>
      <w:r w:rsidR="000B0632" w:rsidRPr="00B901E7">
        <w:t xml:space="preserve">olarak </w:t>
      </w:r>
      <w:r w:rsidRPr="00B901E7">
        <w:t xml:space="preserve">bu Ek'in </w:t>
      </w:r>
      <w:r w:rsidR="006663DE" w:rsidRPr="00B901E7">
        <w:t xml:space="preserve">Modül </w:t>
      </w:r>
      <w:r w:rsidRPr="00B901E7">
        <w:t>B (AB</w:t>
      </w:r>
      <w:r w:rsidR="006663DE" w:rsidRPr="00B901E7">
        <w:t>-</w:t>
      </w:r>
      <w:r w:rsidRPr="00B901E7">
        <w:t>tip inceleme</w:t>
      </w:r>
      <w:r w:rsidR="001105FD" w:rsidRPr="00B901E7">
        <w:t>si</w:t>
      </w:r>
      <w:r w:rsidRPr="00B901E7">
        <w:t xml:space="preserve">) ve </w:t>
      </w:r>
      <w:r w:rsidR="006663DE" w:rsidRPr="00B901E7">
        <w:t xml:space="preserve">Modül </w:t>
      </w:r>
      <w:r w:rsidRPr="00B901E7">
        <w:t>C (İç üretim kontrolüne dayanan tipe uygunluk) izle</w:t>
      </w:r>
      <w:r w:rsidR="006663DE" w:rsidRPr="00B901E7">
        <w:t>ni</w:t>
      </w:r>
      <w:r w:rsidRPr="00B901E7">
        <w:t>r.</w:t>
      </w:r>
    </w:p>
    <w:p w14:paraId="1C85A4B9" w14:textId="77777777" w:rsidR="00B43EE9" w:rsidRPr="00B901E7" w:rsidRDefault="00B43EE9" w:rsidP="00910708">
      <w:pPr>
        <w:rPr>
          <w:b/>
        </w:rPr>
      </w:pPr>
    </w:p>
    <w:p w14:paraId="4E0D07A7" w14:textId="77777777" w:rsidR="00B43EE9" w:rsidRPr="00B901E7" w:rsidRDefault="00910708" w:rsidP="009B1095">
      <w:pPr>
        <w:ind w:firstLine="708"/>
        <w:jc w:val="center"/>
        <w:rPr>
          <w:b/>
        </w:rPr>
      </w:pPr>
      <w:r w:rsidRPr="00B901E7">
        <w:rPr>
          <w:b/>
        </w:rPr>
        <w:t>Modül B</w:t>
      </w:r>
    </w:p>
    <w:p w14:paraId="64EB5F38" w14:textId="77777777" w:rsidR="00910708" w:rsidRPr="00B901E7" w:rsidRDefault="005A68FC" w:rsidP="009B1095">
      <w:pPr>
        <w:ind w:firstLine="708"/>
        <w:jc w:val="center"/>
        <w:rPr>
          <w:b/>
        </w:rPr>
      </w:pPr>
      <w:r w:rsidRPr="00B901E7">
        <w:rPr>
          <w:b/>
        </w:rPr>
        <w:t>(</w:t>
      </w:r>
      <w:r w:rsidR="00B43EE9" w:rsidRPr="00B901E7">
        <w:rPr>
          <w:b/>
        </w:rPr>
        <w:t>AB-</w:t>
      </w:r>
      <w:r w:rsidR="00910708" w:rsidRPr="00B901E7">
        <w:rPr>
          <w:b/>
        </w:rPr>
        <w:t>tip inceleme</w:t>
      </w:r>
      <w:r w:rsidR="00B43EE9" w:rsidRPr="00B901E7">
        <w:rPr>
          <w:b/>
        </w:rPr>
        <w:t>si</w:t>
      </w:r>
      <w:r w:rsidRPr="00B901E7">
        <w:rPr>
          <w:b/>
        </w:rPr>
        <w:t>)</w:t>
      </w:r>
    </w:p>
    <w:p w14:paraId="34B0C11C" w14:textId="77777777" w:rsidR="00B43EE9" w:rsidRPr="00B901E7" w:rsidRDefault="00B43EE9" w:rsidP="00910708">
      <w:pPr>
        <w:rPr>
          <w:b/>
        </w:rPr>
      </w:pPr>
    </w:p>
    <w:p w14:paraId="7BED19DF" w14:textId="77777777" w:rsidR="00910708" w:rsidRPr="00B901E7" w:rsidRDefault="00910708" w:rsidP="005277CB">
      <w:r w:rsidRPr="00B901E7">
        <w:t>1. AB</w:t>
      </w:r>
      <w:r w:rsidR="006663DE" w:rsidRPr="00B901E7">
        <w:t>-tip</w:t>
      </w:r>
      <w:r w:rsidRPr="00B901E7">
        <w:t xml:space="preserve"> inceleme</w:t>
      </w:r>
      <w:r w:rsidR="006663DE" w:rsidRPr="00B901E7">
        <w:t>si,</w:t>
      </w:r>
      <w:r w:rsidRPr="00B901E7">
        <w:t xml:space="preserve"> </w:t>
      </w:r>
      <w:r w:rsidR="00250169" w:rsidRPr="00B901E7">
        <w:t>onaylanmış</w:t>
      </w:r>
      <w:r w:rsidRPr="00B901E7">
        <w:t xml:space="preserve"> bir </w:t>
      </w:r>
      <w:r w:rsidR="0064454E" w:rsidRPr="00B901E7">
        <w:t>k</w:t>
      </w:r>
      <w:r w:rsidR="000C6E40" w:rsidRPr="00B901E7">
        <w:t>uruluş</w:t>
      </w:r>
      <w:r w:rsidRPr="00B901E7">
        <w:t xml:space="preserve">un </w:t>
      </w:r>
      <w:r w:rsidR="006663DE" w:rsidRPr="00B901E7">
        <w:t>telsiz</w:t>
      </w:r>
      <w:r w:rsidRPr="00B901E7">
        <w:t xml:space="preserve"> ekipmanının teknik tasarımını inc</w:t>
      </w:r>
      <w:r w:rsidR="006663DE" w:rsidRPr="00B901E7">
        <w:t>e</w:t>
      </w:r>
      <w:r w:rsidR="0064454E" w:rsidRPr="00B901E7">
        <w:t>lediği ve bu teknik tasarımın 5 inci</w:t>
      </w:r>
      <w:r w:rsidR="006663DE" w:rsidRPr="00B901E7">
        <w:t xml:space="preserve"> maddede belirtilen temel</w:t>
      </w:r>
      <w:r w:rsidRPr="00B901E7">
        <w:t xml:space="preserve"> gerekleri karşıladığını </w:t>
      </w:r>
      <w:r w:rsidR="00B43EE9" w:rsidRPr="00B901E7">
        <w:t>doğruladığı</w:t>
      </w:r>
      <w:r w:rsidRPr="00B901E7">
        <w:t xml:space="preserve"> ve</w:t>
      </w:r>
      <w:r w:rsidR="00B43EE9" w:rsidRPr="00B901E7">
        <w:t xml:space="preserve"> bunu beyan ettiği</w:t>
      </w:r>
      <w:r w:rsidRPr="00B901E7">
        <w:t xml:space="preserve"> uygunluk değerlendirme prosedürünün bir parçasıdır.</w:t>
      </w:r>
    </w:p>
    <w:p w14:paraId="520683E2" w14:textId="77777777" w:rsidR="00E47373" w:rsidRPr="00B901E7" w:rsidRDefault="00E47373" w:rsidP="00E47373">
      <w:pPr>
        <w:ind w:firstLine="708"/>
      </w:pPr>
    </w:p>
    <w:p w14:paraId="5EFE6950" w14:textId="77777777" w:rsidR="00910708" w:rsidRPr="00B901E7" w:rsidRDefault="00B43EE9" w:rsidP="005277CB">
      <w:r w:rsidRPr="00B901E7">
        <w:t>2. AB-t</w:t>
      </w:r>
      <w:r w:rsidR="00910708" w:rsidRPr="00B901E7">
        <w:t>ip inceleme</w:t>
      </w:r>
      <w:r w:rsidRPr="00B901E7">
        <w:t>si</w:t>
      </w:r>
      <w:r w:rsidR="002940DA" w:rsidRPr="00B901E7">
        <w:t>,</w:t>
      </w:r>
      <w:r w:rsidR="00910708" w:rsidRPr="00B901E7">
        <w:t xml:space="preserve"> </w:t>
      </w:r>
      <w:r w:rsidR="002940DA" w:rsidRPr="00B901E7">
        <w:t>telsiz ekipmanı</w:t>
      </w:r>
      <w:r w:rsidR="00657AFF" w:rsidRPr="00B901E7">
        <w:t>nın</w:t>
      </w:r>
      <w:r w:rsidR="002940DA" w:rsidRPr="00B901E7">
        <w:t xml:space="preserve"> teknik tasarım uygunluğunun</w:t>
      </w:r>
      <w:r w:rsidR="00657AFF" w:rsidRPr="00B901E7">
        <w:t>,</w:t>
      </w:r>
      <w:r w:rsidR="002940DA" w:rsidRPr="00B901E7">
        <w:t xml:space="preserve"> tasarım tipine ilişkin bir numune olmaksızın teknik dosyanın </w:t>
      </w:r>
      <w:r w:rsidR="00910708" w:rsidRPr="00B901E7">
        <w:t xml:space="preserve">ve </w:t>
      </w:r>
      <w:r w:rsidR="002940DA" w:rsidRPr="00B901E7">
        <w:t>bu Ek</w:t>
      </w:r>
      <w:r w:rsidRPr="00B901E7">
        <w:t xml:space="preserve">’in </w:t>
      </w:r>
      <w:r w:rsidR="00910708" w:rsidRPr="00B901E7">
        <w:t xml:space="preserve">3. </w:t>
      </w:r>
      <w:r w:rsidRPr="00B901E7">
        <w:t>kısmında</w:t>
      </w:r>
      <w:r w:rsidR="00910708" w:rsidRPr="00B901E7">
        <w:t xml:space="preserve"> atıfta bulunulan destekleyici belgenin detaylı bir şekilde incelen</w:t>
      </w:r>
      <w:r w:rsidR="00657AFF" w:rsidRPr="00B901E7">
        <w:t xml:space="preserve">erek </w:t>
      </w:r>
      <w:r w:rsidR="00910708" w:rsidRPr="00B901E7">
        <w:t>değerlendirilmesi ile gerçekleştirilir.</w:t>
      </w:r>
    </w:p>
    <w:p w14:paraId="611B17B3" w14:textId="77777777" w:rsidR="00E47373" w:rsidRPr="00B901E7" w:rsidRDefault="00E47373" w:rsidP="00E47373">
      <w:pPr>
        <w:ind w:firstLine="708"/>
      </w:pPr>
    </w:p>
    <w:p w14:paraId="67690E9C" w14:textId="77777777" w:rsidR="00910708" w:rsidRPr="00B901E7" w:rsidRDefault="000C1DEA" w:rsidP="005277CB">
      <w:r w:rsidRPr="00B901E7">
        <w:t xml:space="preserve">3. </w:t>
      </w:r>
      <w:r w:rsidR="00910708" w:rsidRPr="00B901E7">
        <w:t>İmalatçı</w:t>
      </w:r>
      <w:r w:rsidRPr="00B901E7">
        <w:t>,</w:t>
      </w:r>
      <w:r w:rsidR="00910708" w:rsidRPr="00B901E7">
        <w:t xml:space="preserve"> </w:t>
      </w:r>
      <w:r w:rsidRPr="00B901E7">
        <w:t>AB-t</w:t>
      </w:r>
      <w:r w:rsidR="00910708" w:rsidRPr="00B901E7">
        <w:t>ip inceleme</w:t>
      </w:r>
      <w:r w:rsidRPr="00B901E7">
        <w:t xml:space="preserve">si için seçeceği bir onaylanmış </w:t>
      </w:r>
      <w:r w:rsidR="0064454E" w:rsidRPr="00B901E7">
        <w:t>k</w:t>
      </w:r>
      <w:r w:rsidR="000C6E40" w:rsidRPr="00B901E7">
        <w:t>uruluş</w:t>
      </w:r>
      <w:r w:rsidRPr="00B901E7">
        <w:t xml:space="preserve">a </w:t>
      </w:r>
      <w:r w:rsidR="00910708" w:rsidRPr="00B901E7">
        <w:t>başvuru yapar.</w:t>
      </w:r>
    </w:p>
    <w:p w14:paraId="446255AE" w14:textId="77777777" w:rsidR="00E47373" w:rsidRPr="00B901E7" w:rsidRDefault="00E47373" w:rsidP="00E47373">
      <w:pPr>
        <w:ind w:firstLine="708"/>
      </w:pPr>
    </w:p>
    <w:p w14:paraId="0B7DDA57" w14:textId="77777777" w:rsidR="00910708" w:rsidRPr="00B901E7" w:rsidRDefault="00910708" w:rsidP="005277CB">
      <w:r w:rsidRPr="00B901E7">
        <w:t>Başvuru aşağıdaki</w:t>
      </w:r>
      <w:r w:rsidR="000C1DEA" w:rsidRPr="00B901E7">
        <w:t xml:space="preserve"> hususları </w:t>
      </w:r>
      <w:r w:rsidRPr="00B901E7">
        <w:t>içerir:</w:t>
      </w:r>
    </w:p>
    <w:p w14:paraId="762E052F" w14:textId="77777777" w:rsidR="00E47373" w:rsidRPr="00B901E7" w:rsidRDefault="00E47373" w:rsidP="00E47373">
      <w:pPr>
        <w:ind w:firstLine="708"/>
      </w:pPr>
    </w:p>
    <w:p w14:paraId="5E89C426" w14:textId="48489013" w:rsidR="00910708" w:rsidRPr="00B901E7" w:rsidRDefault="00895731" w:rsidP="005277CB">
      <w:r>
        <w:t>(</w:t>
      </w:r>
      <w:r w:rsidR="00910708" w:rsidRPr="00B901E7">
        <w:t xml:space="preserve">a) </w:t>
      </w:r>
      <w:r w:rsidR="0064454E" w:rsidRPr="00B901E7">
        <w:t>İ</w:t>
      </w:r>
      <w:r w:rsidR="00910708" w:rsidRPr="00B901E7">
        <w:t>malatçının adı ve adresi ile başvurunun yetkili temsilcisi tarafından yapılması halinde bu temsilcinin adı ve adresi;</w:t>
      </w:r>
      <w:r w:rsidR="000C1DEA" w:rsidRPr="00B901E7">
        <w:t xml:space="preserve"> </w:t>
      </w:r>
    </w:p>
    <w:p w14:paraId="6636CB2E" w14:textId="77777777" w:rsidR="00910708" w:rsidRPr="00B901E7" w:rsidRDefault="00910708" w:rsidP="005277CB">
      <w:r w:rsidRPr="00B901E7">
        <w:t xml:space="preserve">(b) </w:t>
      </w:r>
      <w:r w:rsidR="0064454E" w:rsidRPr="00B901E7">
        <w:t>A</w:t>
      </w:r>
      <w:r w:rsidRPr="00B901E7">
        <w:t xml:space="preserve">ynı başvurunun diğer bir </w:t>
      </w:r>
      <w:r w:rsidR="000C1DEA" w:rsidRPr="00B901E7">
        <w:t xml:space="preserve">onaylanmış </w:t>
      </w:r>
      <w:r w:rsidR="0064454E" w:rsidRPr="00B901E7">
        <w:t>k</w:t>
      </w:r>
      <w:r w:rsidR="000C6E40" w:rsidRPr="00B901E7">
        <w:t>uruluş</w:t>
      </w:r>
      <w:r w:rsidRPr="00B901E7">
        <w:t xml:space="preserve"> ile gerçekleştirilmediğine ilişkin yazılı beyan;</w:t>
      </w:r>
    </w:p>
    <w:p w14:paraId="5F1D9AB2" w14:textId="77777777" w:rsidR="00D0128F" w:rsidRPr="00B901E7" w:rsidRDefault="000C1DEA" w:rsidP="005277CB">
      <w:r w:rsidRPr="00B901E7">
        <w:t xml:space="preserve">(c) </w:t>
      </w:r>
      <w:r w:rsidR="0064454E" w:rsidRPr="00B901E7">
        <w:t>T</w:t>
      </w:r>
      <w:r w:rsidR="00910708" w:rsidRPr="00B901E7">
        <w:t xml:space="preserve">eknik </w:t>
      </w:r>
      <w:r w:rsidRPr="00B901E7">
        <w:t>dosya</w:t>
      </w:r>
      <w:r w:rsidR="00910708" w:rsidRPr="00B901E7">
        <w:t xml:space="preserve">. </w:t>
      </w:r>
    </w:p>
    <w:p w14:paraId="0DC48997" w14:textId="77777777" w:rsidR="00910708" w:rsidRPr="00B901E7" w:rsidRDefault="00910708" w:rsidP="005277CB">
      <w:r w:rsidRPr="00B901E7">
        <w:t xml:space="preserve">Teknik </w:t>
      </w:r>
      <w:r w:rsidR="000C1DEA" w:rsidRPr="00B901E7">
        <w:t>dosya</w:t>
      </w:r>
      <w:r w:rsidR="0032136D" w:rsidRPr="00B901E7">
        <w:t>,</w:t>
      </w:r>
      <w:r w:rsidRPr="00B901E7">
        <w:t xml:space="preserve"> </w:t>
      </w:r>
      <w:r w:rsidR="000C1DEA" w:rsidRPr="00B901E7">
        <w:t>telsiz</w:t>
      </w:r>
      <w:r w:rsidRPr="00B901E7">
        <w:t xml:space="preserve"> ekipmanının bu </w:t>
      </w:r>
      <w:r w:rsidR="000C1DEA" w:rsidRPr="00B901E7">
        <w:t>Yönetmeliğin</w:t>
      </w:r>
      <w:r w:rsidRPr="00B901E7">
        <w:t xml:space="preserve"> </w:t>
      </w:r>
      <w:r w:rsidR="0032136D" w:rsidRPr="00B901E7">
        <w:t xml:space="preserve">uygulanabilir </w:t>
      </w:r>
      <w:r w:rsidRPr="00B901E7">
        <w:t>gereklerine uygunluğun</w:t>
      </w:r>
      <w:r w:rsidR="000C1DEA" w:rsidRPr="00B901E7">
        <w:t>un</w:t>
      </w:r>
      <w:r w:rsidRPr="00B901E7">
        <w:t xml:space="preserve"> değerlendirmesini</w:t>
      </w:r>
      <w:r w:rsidR="0032136D" w:rsidRPr="00B901E7">
        <w:t xml:space="preserve"> mümkün kılar ve riskin yeterli</w:t>
      </w:r>
      <w:r w:rsidRPr="00B901E7">
        <w:t xml:space="preserve"> analiz edilmesi</w:t>
      </w:r>
      <w:r w:rsidR="0032136D" w:rsidRPr="00B901E7">
        <w:t>ni</w:t>
      </w:r>
      <w:r w:rsidRPr="00B901E7">
        <w:t xml:space="preserve"> ve değerlendirilmesini içerir</w:t>
      </w:r>
      <w:r w:rsidR="0032136D" w:rsidRPr="00B901E7">
        <w:t>. Teknik dosya, uygulanabilir gerekl</w:t>
      </w:r>
      <w:r w:rsidRPr="00B901E7">
        <w:t xml:space="preserve">eri belirtir ve değerlendirme ile ilgili oldukları ölçüde </w:t>
      </w:r>
      <w:r w:rsidR="0032136D" w:rsidRPr="00B901E7">
        <w:t>telsiz</w:t>
      </w:r>
      <w:r w:rsidRPr="00B901E7">
        <w:t xml:space="preserve"> ekipmanı ile ilgili tasarım, imalat ve kullanım durumlarını kapsar. Teknik </w:t>
      </w:r>
      <w:r w:rsidR="0032136D" w:rsidRPr="00B901E7">
        <w:t xml:space="preserve">dosya, </w:t>
      </w:r>
      <w:r w:rsidRPr="00B901E7">
        <w:t>uygulanabilir olduğu durumlarda Ek</w:t>
      </w:r>
      <w:r w:rsidR="0064454E" w:rsidRPr="00B901E7">
        <w:t>-</w:t>
      </w:r>
      <w:r w:rsidR="00B54690">
        <w:t>5</w:t>
      </w:r>
      <w:r w:rsidRPr="00B901E7">
        <w:t>'te belirtilen unsurları içerir;</w:t>
      </w:r>
    </w:p>
    <w:p w14:paraId="47DF210C" w14:textId="77777777" w:rsidR="00910708" w:rsidRPr="00B901E7" w:rsidRDefault="00E47373" w:rsidP="005277CB">
      <w:r w:rsidRPr="00B901E7">
        <w:t>(ç</w:t>
      </w:r>
      <w:r w:rsidR="00910708" w:rsidRPr="00B901E7">
        <w:t xml:space="preserve">) </w:t>
      </w:r>
      <w:r w:rsidR="0064454E" w:rsidRPr="003D11AF">
        <w:t>T</w:t>
      </w:r>
      <w:r w:rsidR="00910708" w:rsidRPr="003D11AF">
        <w:t>eknik tasarım çözümünün</w:t>
      </w:r>
      <w:r w:rsidR="00910708" w:rsidRPr="00B901E7">
        <w:t xml:space="preserve"> yeterliliği hakkında destekleyici kanıt. </w:t>
      </w:r>
      <w:r w:rsidR="00910708" w:rsidRPr="003D11AF">
        <w:t>Bu destekleyici kanıt, özellikle ilgili uyumlaştırılmış standartların uygulanmadığı veya tamamen uygulan</w:t>
      </w:r>
      <w:r w:rsidR="0089311E" w:rsidRPr="003D11AF">
        <w:t>ma</w:t>
      </w:r>
      <w:r w:rsidR="00910708" w:rsidRPr="003D11AF">
        <w:t xml:space="preserve">dığı durumlardaki kullanımlar </w:t>
      </w:r>
      <w:r w:rsidR="003D11AF" w:rsidRPr="003D11AF">
        <w:t xml:space="preserve">başta </w:t>
      </w:r>
      <w:r w:rsidR="00910708" w:rsidRPr="003D11AF">
        <w:t>olmak üzere, kullanılmış olan her türlü belge</w:t>
      </w:r>
      <w:r w:rsidR="00452350" w:rsidRPr="003D11AF">
        <w:t>yi kapsar</w:t>
      </w:r>
      <w:r w:rsidR="00910708" w:rsidRPr="003D11AF">
        <w:t>.</w:t>
      </w:r>
      <w:r w:rsidR="00910708" w:rsidRPr="00B901E7">
        <w:t xml:space="preserve"> Destekleyici kanıt</w:t>
      </w:r>
      <w:r w:rsidR="00452350" w:rsidRPr="00B901E7">
        <w:t>,</w:t>
      </w:r>
      <w:r w:rsidR="00910708" w:rsidRPr="00B901E7">
        <w:t xml:space="preserve"> gerekli olduğu durumlarda ilgili diğer teknik şartnameler uyarınca imalatçının uygun laboratuvarı veya onun adına ve onun sorumluluğu altında diğer bir test laboratuvarı tarafından gerçekleştirilecek testlerin sonuçlarını da içerir.</w:t>
      </w:r>
    </w:p>
    <w:p w14:paraId="5603B63B" w14:textId="77777777" w:rsidR="00963C3D" w:rsidRPr="00B901E7" w:rsidRDefault="00963C3D" w:rsidP="00963C3D">
      <w:pPr>
        <w:rPr>
          <w:rFonts w:eastAsia="Times New Roman"/>
          <w:vanish/>
        </w:rPr>
      </w:pPr>
    </w:p>
    <w:p w14:paraId="6772CC59" w14:textId="77777777" w:rsidR="00963C3D" w:rsidRPr="00B901E7" w:rsidRDefault="00963C3D" w:rsidP="00963C3D">
      <w:pPr>
        <w:rPr>
          <w:rFonts w:eastAsia="Times New Roman"/>
          <w:vanish/>
        </w:rPr>
      </w:pPr>
    </w:p>
    <w:p w14:paraId="3A166725" w14:textId="77777777" w:rsidR="00963C3D" w:rsidRPr="00B901E7" w:rsidRDefault="00963C3D" w:rsidP="00963C3D">
      <w:pPr>
        <w:rPr>
          <w:rFonts w:eastAsia="Times New Roman"/>
          <w:vanish/>
        </w:rPr>
      </w:pPr>
    </w:p>
    <w:p w14:paraId="087FD71A" w14:textId="77777777" w:rsidR="00910708" w:rsidRPr="00B901E7" w:rsidRDefault="00910708" w:rsidP="00910708"/>
    <w:p w14:paraId="2B6BC010" w14:textId="77777777" w:rsidR="00910708" w:rsidRPr="00B901E7" w:rsidRDefault="00910708" w:rsidP="005277CB">
      <w:r w:rsidRPr="00B901E7">
        <w:t xml:space="preserve">4. </w:t>
      </w:r>
      <w:r w:rsidR="00452350" w:rsidRPr="00B901E7">
        <w:t>Onaylanmış</w:t>
      </w:r>
      <w:r w:rsidRPr="00B901E7">
        <w:t xml:space="preserve"> </w:t>
      </w:r>
      <w:r w:rsidR="0064454E" w:rsidRPr="00B901E7">
        <w:t>k</w:t>
      </w:r>
      <w:r w:rsidR="000C6E40" w:rsidRPr="00B901E7">
        <w:t>uruluş</w:t>
      </w:r>
      <w:r w:rsidR="00452350" w:rsidRPr="00B901E7">
        <w:t>,</w:t>
      </w:r>
      <w:r w:rsidRPr="00B901E7">
        <w:t xml:space="preserve"> teknik </w:t>
      </w:r>
      <w:r w:rsidR="00452350" w:rsidRPr="00B901E7">
        <w:t>dosyayı</w:t>
      </w:r>
      <w:r w:rsidRPr="00B901E7">
        <w:t xml:space="preserve"> ve destekleyici kanıtı </w:t>
      </w:r>
      <w:r w:rsidR="00452350" w:rsidRPr="00B901E7">
        <w:t>telsiz</w:t>
      </w:r>
      <w:r w:rsidRPr="00B901E7">
        <w:t xml:space="preserve"> ekipmanının teknik tasarımının yeterliliğini değerlendirmek amacıyla inceler.</w:t>
      </w:r>
    </w:p>
    <w:p w14:paraId="5FB3E174" w14:textId="77777777" w:rsidR="005277CB" w:rsidRPr="00B901E7" w:rsidRDefault="005277CB" w:rsidP="005277CB"/>
    <w:p w14:paraId="12DD0F76" w14:textId="77777777" w:rsidR="00963C3D" w:rsidRPr="00B901E7" w:rsidRDefault="00910708" w:rsidP="005277CB">
      <w:r w:rsidRPr="00B901E7">
        <w:t xml:space="preserve">5. </w:t>
      </w:r>
      <w:r w:rsidR="00452350" w:rsidRPr="00B901E7">
        <w:t>Onaylanmış</w:t>
      </w:r>
      <w:r w:rsidRPr="00B901E7">
        <w:t xml:space="preserve"> </w:t>
      </w:r>
      <w:r w:rsidR="0064454E" w:rsidRPr="00B901E7">
        <w:t>k</w:t>
      </w:r>
      <w:r w:rsidR="000C6E40" w:rsidRPr="00B901E7">
        <w:t>uruluş</w:t>
      </w:r>
      <w:r w:rsidR="00452350" w:rsidRPr="00B901E7">
        <w:t>,</w:t>
      </w:r>
      <w:r w:rsidRPr="00B901E7">
        <w:t xml:space="preserve"> 4. </w:t>
      </w:r>
      <w:r w:rsidR="00452350" w:rsidRPr="00B901E7">
        <w:t>kısım</w:t>
      </w:r>
      <w:r w:rsidRPr="00B901E7">
        <w:t xml:space="preserve"> uyarınca gerçekleştirilmiş olan faaliyetleri ve sonuçlarını </w:t>
      </w:r>
      <w:r w:rsidR="00452350" w:rsidRPr="00B901E7">
        <w:t>içeren</w:t>
      </w:r>
      <w:r w:rsidRPr="00B901E7">
        <w:t xml:space="preserve"> bir değerlendirme raporu hazırlar. 8. </w:t>
      </w:r>
      <w:r w:rsidR="00452350" w:rsidRPr="00B901E7">
        <w:t>kısımda</w:t>
      </w:r>
      <w:r w:rsidRPr="00B901E7">
        <w:t xml:space="preserve"> belirtilen yükümlülükler</w:t>
      </w:r>
      <w:r w:rsidR="00B751DF" w:rsidRPr="00B901E7">
        <w:t xml:space="preserve">e halel </w:t>
      </w:r>
      <w:r w:rsidR="00B751DF" w:rsidRPr="00B901E7">
        <w:lastRenderedPageBreak/>
        <w:t>getirmeksizin</w:t>
      </w:r>
      <w:r w:rsidRPr="00B901E7">
        <w:t xml:space="preserve">, sadece imalatçı ile bu konuda mutabakata varılması halinde </w:t>
      </w:r>
      <w:r w:rsidR="00B751DF" w:rsidRPr="00B901E7">
        <w:t xml:space="preserve">bu raporun içeriğini </w:t>
      </w:r>
      <w:r w:rsidRPr="00B901E7">
        <w:t xml:space="preserve">tamamen ya da kısmen </w:t>
      </w:r>
      <w:r w:rsidR="00B751DF" w:rsidRPr="00B901E7">
        <w:t>ifşa eder.</w:t>
      </w:r>
    </w:p>
    <w:p w14:paraId="45A6E00F" w14:textId="77777777" w:rsidR="005277CB" w:rsidRPr="00B901E7" w:rsidRDefault="005277CB" w:rsidP="005277CB"/>
    <w:p w14:paraId="2DEE7026" w14:textId="77777777" w:rsidR="00963C3D" w:rsidRPr="00B901E7" w:rsidRDefault="00910708" w:rsidP="005277CB">
      <w:r w:rsidRPr="00B901E7">
        <w:t xml:space="preserve">6. </w:t>
      </w:r>
      <w:r w:rsidR="00B751DF" w:rsidRPr="00B901E7">
        <w:t xml:space="preserve">Onaylanmış </w:t>
      </w:r>
      <w:r w:rsidR="0064454E" w:rsidRPr="00B901E7">
        <w:t>k</w:t>
      </w:r>
      <w:r w:rsidR="000C6E40" w:rsidRPr="00B901E7">
        <w:t>uruluş</w:t>
      </w:r>
      <w:r w:rsidR="00B751DF" w:rsidRPr="00B901E7">
        <w:t xml:space="preserve">, </w:t>
      </w:r>
      <w:r w:rsidR="003620C6" w:rsidRPr="00B901E7">
        <w:t>bu ekipman tipinin</w:t>
      </w:r>
      <w:r w:rsidRPr="00B901E7">
        <w:t xml:space="preserve"> </w:t>
      </w:r>
      <w:r w:rsidR="00B751DF" w:rsidRPr="00B901E7">
        <w:t>telsiz</w:t>
      </w:r>
      <w:r w:rsidRPr="00B901E7">
        <w:t xml:space="preserve"> ekipmanına uygulanmakta olan </w:t>
      </w:r>
      <w:r w:rsidR="00B751DF" w:rsidRPr="00B901E7">
        <w:t>Yönetmeliğin</w:t>
      </w:r>
      <w:r w:rsidRPr="00B901E7">
        <w:t xml:space="preserve"> gereklerini karşıladığı durumlarda</w:t>
      </w:r>
      <w:r w:rsidR="00B751DF" w:rsidRPr="00B901E7">
        <w:t>, imalatçı için bir AB-</w:t>
      </w:r>
      <w:r w:rsidR="00EC3447" w:rsidRPr="00B901E7">
        <w:t>tip inceleme</w:t>
      </w:r>
      <w:r w:rsidRPr="00B901E7">
        <w:t xml:space="preserve"> belgesi çıkarır. Bu belge imalatçının adı ve adresini, incelemenin sonuçlarını, inceleme tarafından karşılanan </w:t>
      </w:r>
      <w:r w:rsidR="00B751DF" w:rsidRPr="00B901E7">
        <w:t>temel</w:t>
      </w:r>
      <w:r w:rsidRPr="00B901E7">
        <w:t xml:space="preserve"> gereklerin özeliklerini, </w:t>
      </w:r>
      <w:r w:rsidR="00B751DF" w:rsidRPr="00B901E7">
        <w:t xml:space="preserve">eğer varsa </w:t>
      </w:r>
      <w:r w:rsidRPr="00B901E7">
        <w:t>ge</w:t>
      </w:r>
      <w:r w:rsidR="00B751DF" w:rsidRPr="00B901E7">
        <w:t xml:space="preserve">çerliliği ile ilgili koşulları </w:t>
      </w:r>
      <w:r w:rsidRPr="00B901E7">
        <w:t>ve değerlendirilmiş olan tipin tanımlanması için gerekli olan verileri içerir. AB</w:t>
      </w:r>
      <w:r w:rsidR="00B751DF" w:rsidRPr="00B901E7">
        <w:t>-</w:t>
      </w:r>
      <w:r w:rsidRPr="00B901E7">
        <w:t>tip inceleme belgesi bir veya daha fazla ek ile birlikte verilebilir.</w:t>
      </w:r>
    </w:p>
    <w:p w14:paraId="2F512D55" w14:textId="77777777" w:rsidR="005277CB" w:rsidRPr="00B901E7" w:rsidRDefault="005277CB" w:rsidP="005277CB"/>
    <w:p w14:paraId="5844F350" w14:textId="77777777" w:rsidR="00910708" w:rsidRPr="00B901E7" w:rsidRDefault="00873B7E" w:rsidP="005277CB">
      <w:r w:rsidRPr="00B901E7">
        <w:t>AB-tip</w:t>
      </w:r>
      <w:r w:rsidR="00910708" w:rsidRPr="00B901E7">
        <w:t xml:space="preserve"> inceleme belgesi ve ekleri</w:t>
      </w:r>
      <w:r w:rsidRPr="00B901E7">
        <w:t>,</w:t>
      </w:r>
      <w:r w:rsidR="00910708" w:rsidRPr="00B901E7">
        <w:t xml:space="preserve"> imal edil</w:t>
      </w:r>
      <w:r w:rsidR="002679ED" w:rsidRPr="00B901E7">
        <w:t xml:space="preserve">en </w:t>
      </w:r>
      <w:r w:rsidRPr="00B901E7">
        <w:t>telsiz</w:t>
      </w:r>
      <w:r w:rsidR="002679ED" w:rsidRPr="00B901E7">
        <w:t xml:space="preserve"> ekipmanının incelenen tipin </w:t>
      </w:r>
      <w:r w:rsidR="00910708" w:rsidRPr="00B901E7">
        <w:t>değerlendiril</w:t>
      </w:r>
      <w:r w:rsidR="001E5898" w:rsidRPr="00B901E7">
        <w:t xml:space="preserve">meye </w:t>
      </w:r>
      <w:r w:rsidR="00910708" w:rsidRPr="00B901E7">
        <w:t>uygun olması</w:t>
      </w:r>
      <w:r w:rsidR="002679ED" w:rsidRPr="00B901E7">
        <w:t xml:space="preserve"> ve </w:t>
      </w:r>
      <w:r w:rsidR="003620C6" w:rsidRPr="00B901E7">
        <w:t xml:space="preserve">çalışır durumdaki </w:t>
      </w:r>
      <w:r w:rsidR="00910708" w:rsidRPr="00B901E7">
        <w:t>kontrole olanak sağla</w:t>
      </w:r>
      <w:r w:rsidR="001E5898" w:rsidRPr="00B901E7">
        <w:t>ması için</w:t>
      </w:r>
      <w:r w:rsidR="00910708" w:rsidRPr="00B901E7">
        <w:t xml:space="preserve"> gerekli bilgileri içerir.</w:t>
      </w:r>
    </w:p>
    <w:p w14:paraId="6837314E" w14:textId="77777777" w:rsidR="005277CB" w:rsidRPr="00B901E7" w:rsidRDefault="005277CB" w:rsidP="005277CB"/>
    <w:p w14:paraId="286B7719" w14:textId="77777777" w:rsidR="00910708" w:rsidRPr="00B901E7" w:rsidRDefault="00EE0944" w:rsidP="005277CB">
      <w:r w:rsidRPr="00B901E7">
        <w:t xml:space="preserve">Onaylanmış </w:t>
      </w:r>
      <w:r w:rsidR="003620C6" w:rsidRPr="00B901E7">
        <w:t>k</w:t>
      </w:r>
      <w:r w:rsidR="000C6E40" w:rsidRPr="00B901E7">
        <w:t>uruluş</w:t>
      </w:r>
      <w:r w:rsidRPr="00B901E7">
        <w:t xml:space="preserve">, </w:t>
      </w:r>
      <w:r w:rsidR="003620C6" w:rsidRPr="00B901E7">
        <w:t>e</w:t>
      </w:r>
      <w:r w:rsidR="001E5898" w:rsidRPr="00B901E7">
        <w:t>kipman</w:t>
      </w:r>
      <w:r w:rsidR="003620C6" w:rsidRPr="00B901E7">
        <w:t xml:space="preserve"> tipinin </w:t>
      </w:r>
      <w:r w:rsidR="00910708" w:rsidRPr="00B901E7">
        <w:t xml:space="preserve">bu </w:t>
      </w:r>
      <w:r w:rsidR="001E5898" w:rsidRPr="00B901E7">
        <w:t xml:space="preserve">Yönetmeliğin </w:t>
      </w:r>
      <w:r w:rsidR="00910708" w:rsidRPr="00B901E7">
        <w:t xml:space="preserve">uygulanabilir gereklerini karşılamadığı durumlarda, </w:t>
      </w:r>
      <w:r w:rsidR="001E5898" w:rsidRPr="00B901E7">
        <w:t>AB-</w:t>
      </w:r>
      <w:r w:rsidR="00910708" w:rsidRPr="00B901E7">
        <w:t xml:space="preserve">tip inceleme belgesi çıkarmayı reddeder ve söz konusu redde ilişkin </w:t>
      </w:r>
      <w:r w:rsidRPr="00B901E7">
        <w:t xml:space="preserve">detaylı sebepleri ile birlikte başvuru sahibini </w:t>
      </w:r>
      <w:r w:rsidR="00910708" w:rsidRPr="00B901E7">
        <w:t>bilgilendirir.</w:t>
      </w:r>
    </w:p>
    <w:p w14:paraId="3DC4B3ED" w14:textId="77777777" w:rsidR="005277CB" w:rsidRPr="00B901E7" w:rsidRDefault="005277CB" w:rsidP="005277CB"/>
    <w:p w14:paraId="3E376DA1" w14:textId="77777777" w:rsidR="00832EAB" w:rsidRPr="00B901E7" w:rsidRDefault="00910708" w:rsidP="005277CB">
      <w:pPr>
        <w:rPr>
          <w:rFonts w:eastAsiaTheme="minorHAnsi"/>
          <w:lang w:eastAsia="en-US"/>
        </w:rPr>
      </w:pPr>
      <w:r w:rsidRPr="00B901E7">
        <w:t xml:space="preserve">7. </w:t>
      </w:r>
      <w:r w:rsidR="00E109E6" w:rsidRPr="00B901E7">
        <w:rPr>
          <w:rFonts w:eastAsiaTheme="minorHAnsi"/>
          <w:lang w:eastAsia="en-US"/>
        </w:rPr>
        <w:t xml:space="preserve">Onaylanmış </w:t>
      </w:r>
      <w:r w:rsidR="00E92CD2" w:rsidRPr="00B901E7">
        <w:rPr>
          <w:rFonts w:eastAsiaTheme="minorHAnsi"/>
          <w:lang w:eastAsia="en-US"/>
        </w:rPr>
        <w:t>k</w:t>
      </w:r>
      <w:r w:rsidR="000C6E40" w:rsidRPr="00B901E7">
        <w:rPr>
          <w:rFonts w:eastAsiaTheme="minorHAnsi"/>
          <w:lang w:eastAsia="en-US"/>
        </w:rPr>
        <w:t>uruluş</w:t>
      </w:r>
      <w:r w:rsidR="00E109E6" w:rsidRPr="00B901E7">
        <w:rPr>
          <w:rFonts w:eastAsiaTheme="minorHAnsi"/>
          <w:lang w:eastAsia="en-US"/>
        </w:rPr>
        <w:t xml:space="preserve">, onaylanmış tipin </w:t>
      </w:r>
      <w:r w:rsidR="007E48BC" w:rsidRPr="00B901E7">
        <w:t>artık bu Yönetmeliğin uygulanabilir gereklerine uygun olmadığını</w:t>
      </w:r>
      <w:r w:rsidR="00E109E6" w:rsidRPr="00B901E7">
        <w:rPr>
          <w:rFonts w:eastAsiaTheme="minorHAnsi"/>
          <w:lang w:eastAsia="en-US"/>
        </w:rPr>
        <w:t xml:space="preserve"> göstere</w:t>
      </w:r>
      <w:r w:rsidR="007E48BC" w:rsidRPr="00B901E7">
        <w:rPr>
          <w:rFonts w:eastAsiaTheme="minorHAnsi"/>
          <w:lang w:eastAsia="en-US"/>
        </w:rPr>
        <w:t xml:space="preserve">n cihaz, prosedür, süreç, teknik veya bilimdeki ilerleme seviyesi ile ilgili genel kabul gören </w:t>
      </w:r>
      <w:r w:rsidR="00E109E6" w:rsidRPr="00B901E7">
        <w:rPr>
          <w:rFonts w:eastAsiaTheme="minorHAnsi"/>
          <w:lang w:eastAsia="en-US"/>
        </w:rPr>
        <w:t>yenilikleri takip eder ve bu gibi yeniliklerin tip üzerinde daha ileri bir incelemeyi gerektirip gerektirmediğine karar verir. Gerektirdiği kararını aldığı takdirde, imalatçıyı bu yönde bilgilendirir.</w:t>
      </w:r>
    </w:p>
    <w:p w14:paraId="6F758DDB" w14:textId="77777777" w:rsidR="005277CB" w:rsidRPr="00B901E7" w:rsidRDefault="005277CB" w:rsidP="005277CB"/>
    <w:p w14:paraId="0BCFF8A2" w14:textId="6BC03BCD" w:rsidR="006362DE" w:rsidRPr="00B901E7" w:rsidRDefault="006362DE" w:rsidP="005277CB">
      <w:pPr>
        <w:autoSpaceDE w:val="0"/>
        <w:autoSpaceDN w:val="0"/>
        <w:adjustRightInd w:val="0"/>
        <w:rPr>
          <w:rFonts w:eastAsiaTheme="minorHAnsi"/>
          <w:lang w:eastAsia="en-US"/>
        </w:rPr>
      </w:pPr>
      <w:r w:rsidRPr="00B901E7">
        <w:rPr>
          <w:rFonts w:eastAsiaTheme="minorHAnsi"/>
          <w:lang w:eastAsia="en-US"/>
        </w:rPr>
        <w:t xml:space="preserve">İmalatçı, onaylanmış tip üzerinde yaptığı ve ürünün </w:t>
      </w:r>
      <w:r w:rsidR="0089032B">
        <w:rPr>
          <w:rFonts w:eastAsiaTheme="minorHAnsi"/>
          <w:lang w:eastAsia="en-US"/>
        </w:rPr>
        <w:t xml:space="preserve">bu Yönetmeliğin </w:t>
      </w:r>
      <w:r w:rsidRPr="00B901E7">
        <w:rPr>
          <w:rFonts w:eastAsiaTheme="minorHAnsi"/>
          <w:lang w:eastAsia="en-US"/>
        </w:rPr>
        <w:t>temel</w:t>
      </w:r>
      <w:r w:rsidR="00832EAB" w:rsidRPr="00B901E7">
        <w:rPr>
          <w:rFonts w:eastAsiaTheme="minorHAnsi"/>
          <w:lang w:eastAsia="en-US"/>
        </w:rPr>
        <w:t xml:space="preserve"> </w:t>
      </w:r>
      <w:r w:rsidRPr="00B901E7">
        <w:rPr>
          <w:rFonts w:eastAsiaTheme="minorHAnsi"/>
          <w:lang w:eastAsia="en-US"/>
        </w:rPr>
        <w:t>gereklerine uygunluğunu veya A</w:t>
      </w:r>
      <w:r w:rsidR="00832EAB" w:rsidRPr="00B901E7">
        <w:rPr>
          <w:rFonts w:eastAsiaTheme="minorHAnsi"/>
          <w:lang w:eastAsia="en-US"/>
        </w:rPr>
        <w:t>B</w:t>
      </w:r>
      <w:r w:rsidRPr="00B901E7">
        <w:rPr>
          <w:rFonts w:eastAsiaTheme="minorHAnsi"/>
          <w:lang w:eastAsia="en-US"/>
        </w:rPr>
        <w:t xml:space="preserve"> tip inceleme belgesinin geçerlilik şartlarını etkileyebilecek her türlü değişiklik hakkında bu A</w:t>
      </w:r>
      <w:r w:rsidR="00832EAB" w:rsidRPr="00B901E7">
        <w:rPr>
          <w:rFonts w:eastAsiaTheme="minorHAnsi"/>
          <w:lang w:eastAsia="en-US"/>
        </w:rPr>
        <w:t>B</w:t>
      </w:r>
      <w:r w:rsidRPr="00B901E7">
        <w:rPr>
          <w:rFonts w:eastAsiaTheme="minorHAnsi"/>
          <w:lang w:eastAsia="en-US"/>
        </w:rPr>
        <w:t xml:space="preserve"> tip inceleme belgesine ilişkin teknik dosyayı muhafaza eden onaylanmış </w:t>
      </w:r>
      <w:r w:rsidR="00E92CD2" w:rsidRPr="00B901E7">
        <w:rPr>
          <w:rFonts w:eastAsiaTheme="minorHAnsi"/>
          <w:lang w:eastAsia="en-US"/>
        </w:rPr>
        <w:t>k</w:t>
      </w:r>
      <w:r w:rsidR="000C6E40" w:rsidRPr="00B901E7">
        <w:rPr>
          <w:rFonts w:eastAsiaTheme="minorHAnsi"/>
          <w:lang w:eastAsia="en-US"/>
        </w:rPr>
        <w:t>uruluş</w:t>
      </w:r>
      <w:r w:rsidRPr="00B901E7">
        <w:rPr>
          <w:rFonts w:eastAsiaTheme="minorHAnsi"/>
          <w:lang w:eastAsia="en-US"/>
        </w:rPr>
        <w:t xml:space="preserve">a bilgi verir. </w:t>
      </w:r>
      <w:r w:rsidR="00832EAB" w:rsidRPr="00B901E7">
        <w:rPr>
          <w:rFonts w:eastAsiaTheme="minorHAnsi"/>
          <w:lang w:eastAsia="en-US"/>
        </w:rPr>
        <w:t>Söz konusu</w:t>
      </w:r>
      <w:r w:rsidRPr="00B901E7">
        <w:rPr>
          <w:rFonts w:eastAsiaTheme="minorHAnsi"/>
          <w:lang w:eastAsia="en-US"/>
        </w:rPr>
        <w:t xml:space="preserve"> değişiklikler, A</w:t>
      </w:r>
      <w:r w:rsidR="00832EAB" w:rsidRPr="00B901E7">
        <w:rPr>
          <w:rFonts w:eastAsiaTheme="minorHAnsi"/>
          <w:lang w:eastAsia="en-US"/>
        </w:rPr>
        <w:t>B-</w:t>
      </w:r>
      <w:r w:rsidRPr="00B901E7">
        <w:rPr>
          <w:rFonts w:eastAsiaTheme="minorHAnsi"/>
          <w:lang w:eastAsia="en-US"/>
        </w:rPr>
        <w:t xml:space="preserve">tip inceleme belgesinin aslına </w:t>
      </w:r>
      <w:r w:rsidR="00832EAB" w:rsidRPr="00B901E7">
        <w:rPr>
          <w:rFonts w:eastAsiaTheme="minorHAnsi"/>
          <w:lang w:eastAsia="en-US"/>
        </w:rPr>
        <w:t xml:space="preserve">ilave edilmek üzere ayrıca </w:t>
      </w:r>
      <w:r w:rsidRPr="00B901E7">
        <w:rPr>
          <w:rFonts w:eastAsiaTheme="minorHAnsi"/>
          <w:lang w:eastAsia="en-US"/>
        </w:rPr>
        <w:t>bir onay gerektirir.</w:t>
      </w:r>
    </w:p>
    <w:p w14:paraId="44820BE2" w14:textId="77777777" w:rsidR="005277CB" w:rsidRPr="00B901E7" w:rsidRDefault="005277CB" w:rsidP="005277CB">
      <w:pPr>
        <w:autoSpaceDE w:val="0"/>
        <w:autoSpaceDN w:val="0"/>
        <w:adjustRightInd w:val="0"/>
      </w:pPr>
    </w:p>
    <w:p w14:paraId="4C0EBD4F" w14:textId="77777777" w:rsidR="002A70B5" w:rsidRPr="00B901E7" w:rsidRDefault="00910708" w:rsidP="005277CB">
      <w:pPr>
        <w:autoSpaceDE w:val="0"/>
        <w:autoSpaceDN w:val="0"/>
        <w:adjustRightInd w:val="0"/>
        <w:rPr>
          <w:rFonts w:eastAsiaTheme="minorHAnsi"/>
          <w:lang w:eastAsia="en-US"/>
        </w:rPr>
      </w:pPr>
      <w:r w:rsidRPr="00B901E7">
        <w:t xml:space="preserve">8. </w:t>
      </w:r>
      <w:r w:rsidR="009E2089" w:rsidRPr="00B901E7">
        <w:t xml:space="preserve">Onaylanmış </w:t>
      </w:r>
      <w:r w:rsidR="00E92CD2" w:rsidRPr="00B901E7">
        <w:t>k</w:t>
      </w:r>
      <w:r w:rsidR="000C6E40" w:rsidRPr="00B901E7">
        <w:t>uruluş</w:t>
      </w:r>
      <w:r w:rsidR="009E2089" w:rsidRPr="00B901E7">
        <w:t>ların her biri</w:t>
      </w:r>
      <w:r w:rsidR="002A70B5" w:rsidRPr="00B901E7">
        <w:rPr>
          <w:rFonts w:eastAsiaTheme="minorHAnsi"/>
          <w:lang w:eastAsia="en-US"/>
        </w:rPr>
        <w:t xml:space="preserve">, verdiği veya geri çektiği AB tip inceleme belgeleri ve/veya bunlardaki herhangi bir ilave hakkında kendisini görevlendiren yetkili </w:t>
      </w:r>
      <w:r w:rsidR="00E92CD2" w:rsidRPr="00B901E7">
        <w:rPr>
          <w:rFonts w:eastAsiaTheme="minorHAnsi"/>
          <w:lang w:eastAsia="en-US"/>
        </w:rPr>
        <w:t>k</w:t>
      </w:r>
      <w:r w:rsidR="000C6E40" w:rsidRPr="00B901E7">
        <w:rPr>
          <w:rFonts w:eastAsiaTheme="minorHAnsi"/>
          <w:lang w:eastAsia="en-US"/>
        </w:rPr>
        <w:t>uruluş</w:t>
      </w:r>
      <w:r w:rsidR="002A70B5" w:rsidRPr="00B901E7">
        <w:rPr>
          <w:rFonts w:eastAsiaTheme="minorHAnsi"/>
          <w:lang w:eastAsia="en-US"/>
        </w:rPr>
        <w:t>ları bilgilendirir</w:t>
      </w:r>
      <w:r w:rsidR="003A6D78" w:rsidRPr="00B901E7">
        <w:rPr>
          <w:rFonts w:eastAsiaTheme="minorHAnsi"/>
          <w:lang w:eastAsia="en-US"/>
        </w:rPr>
        <w:t xml:space="preserve"> ve </w:t>
      </w:r>
      <w:r w:rsidR="002A70B5" w:rsidRPr="00B901E7">
        <w:rPr>
          <w:rFonts w:eastAsiaTheme="minorHAnsi"/>
          <w:lang w:eastAsia="en-US"/>
        </w:rPr>
        <w:t xml:space="preserve">yetkili </w:t>
      </w:r>
      <w:r w:rsidR="00E92CD2" w:rsidRPr="00B901E7">
        <w:rPr>
          <w:rFonts w:eastAsiaTheme="minorHAnsi"/>
          <w:lang w:eastAsia="en-US"/>
        </w:rPr>
        <w:t>k</w:t>
      </w:r>
      <w:r w:rsidR="000C6E40" w:rsidRPr="00B901E7">
        <w:rPr>
          <w:rFonts w:eastAsiaTheme="minorHAnsi"/>
          <w:lang w:eastAsia="en-US"/>
        </w:rPr>
        <w:t>uruluş</w:t>
      </w:r>
      <w:r w:rsidR="002A70B5" w:rsidRPr="00B901E7">
        <w:rPr>
          <w:rFonts w:eastAsiaTheme="minorHAnsi"/>
          <w:lang w:eastAsia="en-US"/>
        </w:rPr>
        <w:t>lara</w:t>
      </w:r>
      <w:r w:rsidR="00555992" w:rsidRPr="00B901E7">
        <w:rPr>
          <w:rFonts w:eastAsiaTheme="minorHAnsi"/>
          <w:lang w:eastAsia="en-US"/>
        </w:rPr>
        <w:t>;</w:t>
      </w:r>
      <w:r w:rsidR="002A70B5" w:rsidRPr="00B901E7">
        <w:rPr>
          <w:rFonts w:eastAsiaTheme="minorHAnsi"/>
          <w:lang w:eastAsia="en-US"/>
        </w:rPr>
        <w:t xml:space="preserve"> vermeyi reddettiği, askıya aldığı veya diğer türlü kısıtladığı AB tip inceleme belgelerinin ve/veya bunlardaki ilavelerin bir listesini </w:t>
      </w:r>
      <w:r w:rsidR="003A6D78" w:rsidRPr="00B901E7">
        <w:rPr>
          <w:rFonts w:eastAsiaTheme="minorHAnsi"/>
          <w:lang w:eastAsia="en-US"/>
        </w:rPr>
        <w:t xml:space="preserve">düzenli olarak </w:t>
      </w:r>
      <w:r w:rsidR="002A70B5" w:rsidRPr="00B901E7">
        <w:rPr>
          <w:rFonts w:eastAsiaTheme="minorHAnsi"/>
          <w:lang w:eastAsia="en-US"/>
        </w:rPr>
        <w:t xml:space="preserve">sunar. </w:t>
      </w:r>
    </w:p>
    <w:p w14:paraId="6C81623A" w14:textId="77777777" w:rsidR="005277CB" w:rsidRPr="00B901E7" w:rsidRDefault="005277CB" w:rsidP="005277CB">
      <w:pPr>
        <w:autoSpaceDE w:val="0"/>
        <w:autoSpaceDN w:val="0"/>
        <w:adjustRightInd w:val="0"/>
        <w:rPr>
          <w:rFonts w:eastAsiaTheme="minorHAnsi"/>
          <w:lang w:eastAsia="en-US"/>
        </w:rPr>
      </w:pPr>
    </w:p>
    <w:p w14:paraId="3AA245CE" w14:textId="77777777" w:rsidR="002A70B5" w:rsidRPr="00B901E7" w:rsidRDefault="009E2089" w:rsidP="005277CB">
      <w:pPr>
        <w:autoSpaceDE w:val="0"/>
        <w:autoSpaceDN w:val="0"/>
        <w:adjustRightInd w:val="0"/>
        <w:rPr>
          <w:rFonts w:eastAsiaTheme="minorHAnsi"/>
          <w:lang w:eastAsia="en-US"/>
        </w:rPr>
      </w:pPr>
      <w:r w:rsidRPr="00B901E7">
        <w:t xml:space="preserve">Onaylanmış </w:t>
      </w:r>
      <w:r w:rsidR="00E92CD2" w:rsidRPr="00B901E7">
        <w:t>k</w:t>
      </w:r>
      <w:r w:rsidR="000C6E40" w:rsidRPr="00B901E7">
        <w:t>uruluş</w:t>
      </w:r>
      <w:r w:rsidRPr="00B901E7">
        <w:t>ların her biri</w:t>
      </w:r>
      <w:r w:rsidRPr="00B901E7">
        <w:rPr>
          <w:rFonts w:eastAsiaTheme="minorHAnsi"/>
          <w:lang w:eastAsia="en-US"/>
        </w:rPr>
        <w:t>,</w:t>
      </w:r>
      <w:r w:rsidR="00B87FF0" w:rsidRPr="00B901E7">
        <w:rPr>
          <w:rFonts w:eastAsiaTheme="minorHAnsi"/>
          <w:lang w:eastAsia="en-US"/>
        </w:rPr>
        <w:t xml:space="preserve"> </w:t>
      </w:r>
      <w:r w:rsidR="002A70B5" w:rsidRPr="00B901E7">
        <w:rPr>
          <w:rFonts w:eastAsiaTheme="minorHAnsi"/>
          <w:lang w:eastAsia="en-US"/>
        </w:rPr>
        <w:t xml:space="preserve">AB tip inceleme belgeleri ve/veya bunlardaki ilavelerle ilgili diğer onaylanmış </w:t>
      </w:r>
      <w:r w:rsidR="00E92CD2" w:rsidRPr="00B901E7">
        <w:rPr>
          <w:rFonts w:eastAsiaTheme="minorHAnsi"/>
          <w:lang w:eastAsia="en-US"/>
        </w:rPr>
        <w:t>k</w:t>
      </w:r>
      <w:r w:rsidR="000C6E40" w:rsidRPr="00B901E7">
        <w:rPr>
          <w:rFonts w:eastAsiaTheme="minorHAnsi"/>
          <w:lang w:eastAsia="en-US"/>
        </w:rPr>
        <w:t>uruluş</w:t>
      </w:r>
      <w:r w:rsidR="002A70B5" w:rsidRPr="00B901E7">
        <w:rPr>
          <w:rFonts w:eastAsiaTheme="minorHAnsi"/>
          <w:lang w:eastAsia="en-US"/>
        </w:rPr>
        <w:t>ları</w:t>
      </w:r>
      <w:r w:rsidR="0026478B" w:rsidRPr="00B901E7">
        <w:rPr>
          <w:rFonts w:eastAsiaTheme="minorHAnsi"/>
          <w:lang w:eastAsia="en-US"/>
        </w:rPr>
        <w:t>;</w:t>
      </w:r>
      <w:r w:rsidR="002A70B5" w:rsidRPr="00B901E7">
        <w:rPr>
          <w:rFonts w:eastAsiaTheme="minorHAnsi"/>
          <w:lang w:eastAsia="en-US"/>
        </w:rPr>
        <w:t xml:space="preserve"> vermeyi reddettiği, askıya aldığı, geri çektiği veya diğer türlü kısıtladığı ve talep edilmesi hâlinde verdiği AB tip inceleme belgeleri ve/veya bunlardaki ilaveler hakkında bilgilendirir. </w:t>
      </w:r>
    </w:p>
    <w:p w14:paraId="7E5CB7B0" w14:textId="77777777" w:rsidR="005277CB" w:rsidRPr="00B901E7" w:rsidRDefault="005277CB" w:rsidP="005277CB">
      <w:pPr>
        <w:autoSpaceDE w:val="0"/>
        <w:autoSpaceDN w:val="0"/>
        <w:adjustRightInd w:val="0"/>
        <w:rPr>
          <w:rFonts w:eastAsiaTheme="minorHAnsi"/>
          <w:lang w:eastAsia="en-US"/>
        </w:rPr>
      </w:pPr>
    </w:p>
    <w:p w14:paraId="45FFE28F" w14:textId="77777777" w:rsidR="001553E1" w:rsidRDefault="009E2089" w:rsidP="005277CB">
      <w:pPr>
        <w:autoSpaceDE w:val="0"/>
        <w:autoSpaceDN w:val="0"/>
        <w:adjustRightInd w:val="0"/>
        <w:rPr>
          <w:rFonts w:eastAsiaTheme="minorHAnsi"/>
          <w:lang w:eastAsia="en-US"/>
        </w:rPr>
      </w:pPr>
      <w:r w:rsidRPr="00B901E7">
        <w:t xml:space="preserve">Onaylanmış </w:t>
      </w:r>
      <w:r w:rsidR="00E92CD2" w:rsidRPr="00B901E7">
        <w:t>k</w:t>
      </w:r>
      <w:r w:rsidR="000C6E40" w:rsidRPr="00B901E7">
        <w:t>uruluş</w:t>
      </w:r>
      <w:r w:rsidRPr="00B901E7">
        <w:t xml:space="preserve">ların her biri, referansları </w:t>
      </w:r>
      <w:r w:rsidR="003402EB">
        <w:t>AB</w:t>
      </w:r>
      <w:r w:rsidRPr="00B901E7">
        <w:t xml:space="preserve"> Resmi Gazetesi'nde yayımlanan uyumlaştırılmış standartların </w:t>
      </w:r>
      <w:r w:rsidR="000E443B" w:rsidRPr="00B901E7">
        <w:t xml:space="preserve">kısmen veya tamamen </w:t>
      </w:r>
      <w:r w:rsidRPr="00B901E7">
        <w:t xml:space="preserve">uygulanmadığı durumlarda, kendisinin </w:t>
      </w:r>
      <w:r w:rsidR="00CC6650" w:rsidRPr="00B901E7">
        <w:t xml:space="preserve">düzenlediği </w:t>
      </w:r>
      <w:r w:rsidRPr="00B901E7">
        <w:t>AB tip incel</w:t>
      </w:r>
      <w:r w:rsidR="00E85643">
        <w:t>e</w:t>
      </w:r>
      <w:r w:rsidRPr="00B901E7">
        <w:t xml:space="preserve">me belgeleri ve/veya ekleri ile ilgili olarak </w:t>
      </w:r>
      <w:r w:rsidR="000E443B" w:rsidRPr="00B901E7">
        <w:t xml:space="preserve">Kurumu </w:t>
      </w:r>
      <w:r w:rsidR="00B642D8">
        <w:t xml:space="preserve">ve üye ülkeleri </w:t>
      </w:r>
      <w:r w:rsidRPr="00B901E7">
        <w:t xml:space="preserve">bilgilendirir. </w:t>
      </w:r>
      <w:r w:rsidR="002A70B5" w:rsidRPr="00B901E7">
        <w:rPr>
          <w:rFonts w:eastAsiaTheme="minorHAnsi"/>
          <w:lang w:eastAsia="en-US"/>
        </w:rPr>
        <w:t xml:space="preserve">Komisyon, </w:t>
      </w:r>
      <w:r w:rsidR="003402EB">
        <w:rPr>
          <w:rFonts w:eastAsiaTheme="minorHAnsi"/>
          <w:lang w:eastAsia="en-US"/>
        </w:rPr>
        <w:t>AB</w:t>
      </w:r>
      <w:r w:rsidR="002A70B5" w:rsidRPr="00B901E7">
        <w:rPr>
          <w:rFonts w:eastAsiaTheme="minorHAnsi"/>
          <w:lang w:eastAsia="en-US"/>
        </w:rPr>
        <w:t xml:space="preserve"> üyesi devletler ve diğer onaylanmış </w:t>
      </w:r>
      <w:r w:rsidR="00E92CD2" w:rsidRPr="00B901E7">
        <w:rPr>
          <w:rFonts w:eastAsiaTheme="minorHAnsi"/>
          <w:lang w:eastAsia="en-US"/>
        </w:rPr>
        <w:t>k</w:t>
      </w:r>
      <w:r w:rsidR="000C6E40" w:rsidRPr="00B901E7">
        <w:rPr>
          <w:rFonts w:eastAsiaTheme="minorHAnsi"/>
          <w:lang w:eastAsia="en-US"/>
        </w:rPr>
        <w:t>uruluş</w:t>
      </w:r>
      <w:r w:rsidR="002A70B5" w:rsidRPr="00B901E7">
        <w:rPr>
          <w:rFonts w:eastAsiaTheme="minorHAnsi"/>
          <w:lang w:eastAsia="en-US"/>
        </w:rPr>
        <w:t>lar talep etmeleri hâlinde A</w:t>
      </w:r>
      <w:r w:rsidRPr="00B901E7">
        <w:rPr>
          <w:rFonts w:eastAsiaTheme="minorHAnsi"/>
          <w:lang w:eastAsia="en-US"/>
        </w:rPr>
        <w:t xml:space="preserve">B </w:t>
      </w:r>
      <w:r w:rsidR="002A70B5" w:rsidRPr="00B901E7">
        <w:rPr>
          <w:rFonts w:eastAsiaTheme="minorHAnsi"/>
          <w:lang w:eastAsia="en-US"/>
        </w:rPr>
        <w:t xml:space="preserve">tip inceleme belgelerinin ve/veya ilavelerinin bir örneğini temin edebilirler. Talep etmeleri hâlinde, Komisyon ve </w:t>
      </w:r>
      <w:r w:rsidR="003402EB">
        <w:rPr>
          <w:rFonts w:eastAsiaTheme="minorHAnsi"/>
          <w:lang w:eastAsia="en-US"/>
        </w:rPr>
        <w:t>AB</w:t>
      </w:r>
      <w:r w:rsidR="002A70B5" w:rsidRPr="00B901E7">
        <w:rPr>
          <w:rFonts w:eastAsiaTheme="minorHAnsi"/>
          <w:lang w:eastAsia="en-US"/>
        </w:rPr>
        <w:t xml:space="preserve"> üyesi devletler teknik dosyanın bir örneğini ve onaylanmış </w:t>
      </w:r>
      <w:r w:rsidR="00E92CD2" w:rsidRPr="00B901E7">
        <w:rPr>
          <w:rFonts w:eastAsiaTheme="minorHAnsi"/>
          <w:lang w:eastAsia="en-US"/>
        </w:rPr>
        <w:t>k</w:t>
      </w:r>
      <w:r w:rsidR="000C6E40" w:rsidRPr="00B901E7">
        <w:rPr>
          <w:rFonts w:eastAsiaTheme="minorHAnsi"/>
          <w:lang w:eastAsia="en-US"/>
        </w:rPr>
        <w:t>uruluş</w:t>
      </w:r>
      <w:r w:rsidR="002A70B5" w:rsidRPr="00B901E7">
        <w:rPr>
          <w:rFonts w:eastAsiaTheme="minorHAnsi"/>
          <w:lang w:eastAsia="en-US"/>
        </w:rPr>
        <w:t xml:space="preserve"> tarafından gerçekleştirilen inceleme sonuçlarını da temin edebilirler.</w:t>
      </w:r>
      <w:r w:rsidR="000E443B" w:rsidRPr="00B901E7">
        <w:rPr>
          <w:rFonts w:eastAsiaTheme="minorHAnsi"/>
          <w:lang w:eastAsia="en-US"/>
        </w:rPr>
        <w:t xml:space="preserve"> </w:t>
      </w:r>
      <w:r w:rsidR="002A70B5" w:rsidRPr="00B901E7">
        <w:rPr>
          <w:rFonts w:eastAsiaTheme="minorHAnsi"/>
          <w:lang w:eastAsia="en-US"/>
        </w:rPr>
        <w:t xml:space="preserve">Onaylanmış </w:t>
      </w:r>
      <w:r w:rsidR="00E92CD2" w:rsidRPr="00B901E7">
        <w:rPr>
          <w:rFonts w:eastAsiaTheme="minorHAnsi"/>
          <w:lang w:eastAsia="en-US"/>
        </w:rPr>
        <w:t>k</w:t>
      </w:r>
      <w:r w:rsidR="000C6E40" w:rsidRPr="00B901E7">
        <w:rPr>
          <w:rFonts w:eastAsiaTheme="minorHAnsi"/>
          <w:lang w:eastAsia="en-US"/>
        </w:rPr>
        <w:t>uruluş</w:t>
      </w:r>
      <w:r w:rsidR="002A70B5" w:rsidRPr="00B901E7">
        <w:rPr>
          <w:rFonts w:eastAsiaTheme="minorHAnsi"/>
          <w:lang w:eastAsia="en-US"/>
        </w:rPr>
        <w:t>, A</w:t>
      </w:r>
      <w:r w:rsidRPr="00B901E7">
        <w:rPr>
          <w:rFonts w:eastAsiaTheme="minorHAnsi"/>
          <w:lang w:eastAsia="en-US"/>
        </w:rPr>
        <w:t>B</w:t>
      </w:r>
      <w:r w:rsidR="002A70B5" w:rsidRPr="00B901E7">
        <w:rPr>
          <w:rFonts w:eastAsiaTheme="minorHAnsi"/>
          <w:lang w:eastAsia="en-US"/>
        </w:rPr>
        <w:t xml:space="preserve"> tip inceleme belgesinin, ekleri ve ilavelerinin ve imalatçı tarafından sunulan belgeleri de içeren teknik dosyanın birer örneğini, </w:t>
      </w:r>
      <w:r w:rsidR="006B78CD">
        <w:t xml:space="preserve">telsiz ekipmanı değerlendirildikten sonraki 10 yıllık süre boyunca veya bu belgenin geçerliliğinin sona erdiği tarihe kadar </w:t>
      </w:r>
      <w:r w:rsidR="002A70B5" w:rsidRPr="00B901E7">
        <w:rPr>
          <w:rFonts w:eastAsiaTheme="minorHAnsi"/>
          <w:lang w:eastAsia="en-US"/>
        </w:rPr>
        <w:t>muhafaza eder.</w:t>
      </w:r>
    </w:p>
    <w:p w14:paraId="04A3591A" w14:textId="48C314CB" w:rsidR="006B78CD" w:rsidRPr="008D1ACC" w:rsidRDefault="006B78CD" w:rsidP="006B78CD"/>
    <w:p w14:paraId="099DE30F" w14:textId="77777777" w:rsidR="006B78CD" w:rsidRDefault="006B78CD" w:rsidP="005277CB">
      <w:pPr>
        <w:autoSpaceDE w:val="0"/>
        <w:autoSpaceDN w:val="0"/>
        <w:adjustRightInd w:val="0"/>
        <w:rPr>
          <w:rFonts w:eastAsiaTheme="minorHAnsi"/>
          <w:lang w:eastAsia="en-US"/>
        </w:rPr>
      </w:pPr>
    </w:p>
    <w:p w14:paraId="091C7B2A" w14:textId="77777777" w:rsidR="00910708" w:rsidRPr="00B901E7" w:rsidRDefault="00910708" w:rsidP="005277CB">
      <w:pPr>
        <w:autoSpaceDE w:val="0"/>
        <w:autoSpaceDN w:val="0"/>
        <w:adjustRightInd w:val="0"/>
        <w:rPr>
          <w:rFonts w:eastAsiaTheme="minorHAnsi"/>
          <w:lang w:eastAsia="en-US"/>
        </w:rPr>
      </w:pPr>
      <w:r w:rsidRPr="00B901E7">
        <w:t xml:space="preserve">9. </w:t>
      </w:r>
      <w:r w:rsidR="00CC6650" w:rsidRPr="00B901E7">
        <w:rPr>
          <w:rFonts w:eastAsiaTheme="minorHAnsi"/>
          <w:lang w:eastAsia="en-US"/>
        </w:rPr>
        <w:t>İmalatçı, A</w:t>
      </w:r>
      <w:r w:rsidR="000A4C1F" w:rsidRPr="00B901E7">
        <w:rPr>
          <w:rFonts w:eastAsiaTheme="minorHAnsi"/>
          <w:lang w:eastAsia="en-US"/>
        </w:rPr>
        <w:t>B</w:t>
      </w:r>
      <w:r w:rsidR="00CC6650" w:rsidRPr="00B901E7">
        <w:rPr>
          <w:rFonts w:eastAsiaTheme="minorHAnsi"/>
          <w:lang w:eastAsia="en-US"/>
        </w:rPr>
        <w:t xml:space="preserve"> tip inceleme belgesinin, belgenin eklerinin ve ilavelerinin bir örneğini teknik dosya ile birlikte ürünün piyasaya arz edildiği tarihten itibaren on yıl süreyle, talep edilmesi hâlinde </w:t>
      </w:r>
      <w:r w:rsidR="000A4C1F" w:rsidRPr="00B901E7">
        <w:rPr>
          <w:rFonts w:eastAsiaTheme="minorHAnsi"/>
          <w:lang w:eastAsia="en-US"/>
        </w:rPr>
        <w:t>Kuruma</w:t>
      </w:r>
      <w:r w:rsidR="00CC6650" w:rsidRPr="00B901E7">
        <w:rPr>
          <w:rFonts w:eastAsiaTheme="minorHAnsi"/>
          <w:lang w:eastAsia="en-US"/>
        </w:rPr>
        <w:t xml:space="preserve"> sunmak üzere</w:t>
      </w:r>
      <w:r w:rsidR="000A4C1F" w:rsidRPr="00B901E7">
        <w:rPr>
          <w:rFonts w:eastAsiaTheme="minorHAnsi"/>
          <w:lang w:eastAsia="en-US"/>
        </w:rPr>
        <w:t xml:space="preserve"> </w:t>
      </w:r>
      <w:r w:rsidR="00CC6650" w:rsidRPr="00B901E7">
        <w:rPr>
          <w:rFonts w:eastAsiaTheme="minorHAnsi"/>
          <w:lang w:eastAsia="en-US"/>
        </w:rPr>
        <w:t>muhafaza eder.</w:t>
      </w:r>
    </w:p>
    <w:p w14:paraId="24AD9D07" w14:textId="77777777" w:rsidR="005277CB" w:rsidRPr="00B901E7" w:rsidRDefault="005277CB" w:rsidP="005277CB">
      <w:pPr>
        <w:autoSpaceDE w:val="0"/>
        <w:autoSpaceDN w:val="0"/>
        <w:adjustRightInd w:val="0"/>
      </w:pPr>
    </w:p>
    <w:p w14:paraId="336DD3CF" w14:textId="77777777" w:rsidR="00910708" w:rsidRPr="00B901E7" w:rsidRDefault="00910708" w:rsidP="005277CB">
      <w:pPr>
        <w:pStyle w:val="KonuBal"/>
        <w:ind w:left="0"/>
        <w:rPr>
          <w:rFonts w:eastAsiaTheme="minorEastAsia" w:cs="Times New Roman"/>
          <w:b w:val="0"/>
          <w:spacing w:val="0"/>
          <w:kern w:val="0"/>
          <w:szCs w:val="24"/>
        </w:rPr>
      </w:pPr>
      <w:r w:rsidRPr="00B901E7">
        <w:rPr>
          <w:rFonts w:eastAsiaTheme="minorEastAsia" w:cs="Times New Roman"/>
          <w:b w:val="0"/>
          <w:spacing w:val="0"/>
          <w:kern w:val="0"/>
          <w:szCs w:val="24"/>
        </w:rPr>
        <w:t xml:space="preserve">10. </w:t>
      </w:r>
      <w:r w:rsidR="005772DE" w:rsidRPr="00B901E7">
        <w:rPr>
          <w:rFonts w:eastAsiaTheme="minorEastAsia" w:cs="Times New Roman"/>
          <w:b w:val="0"/>
          <w:spacing w:val="0"/>
          <w:kern w:val="0"/>
          <w:szCs w:val="24"/>
        </w:rPr>
        <w:t>İmalatçının yetkili temsilcisi, y</w:t>
      </w:r>
      <w:r w:rsidRPr="00B901E7">
        <w:rPr>
          <w:rFonts w:eastAsiaTheme="minorEastAsia" w:cs="Times New Roman"/>
          <w:b w:val="0"/>
          <w:spacing w:val="0"/>
          <w:kern w:val="0"/>
          <w:szCs w:val="24"/>
        </w:rPr>
        <w:t>etki belgesinde belirtil</w:t>
      </w:r>
      <w:r w:rsidR="00F27107" w:rsidRPr="00B901E7">
        <w:rPr>
          <w:rFonts w:eastAsiaTheme="minorEastAsia" w:cs="Times New Roman"/>
          <w:b w:val="0"/>
          <w:spacing w:val="0"/>
          <w:kern w:val="0"/>
          <w:szCs w:val="24"/>
        </w:rPr>
        <w:t>miş olması kaydı ile</w:t>
      </w:r>
      <w:r w:rsidR="005772DE" w:rsidRPr="00B901E7">
        <w:rPr>
          <w:rFonts w:eastAsiaTheme="minorEastAsia" w:cs="Times New Roman"/>
          <w:b w:val="0"/>
          <w:spacing w:val="0"/>
          <w:kern w:val="0"/>
          <w:szCs w:val="24"/>
        </w:rPr>
        <w:t xml:space="preserve"> </w:t>
      </w:r>
      <w:r w:rsidRPr="00B901E7">
        <w:rPr>
          <w:rFonts w:eastAsiaTheme="minorEastAsia" w:cs="Times New Roman"/>
          <w:b w:val="0"/>
          <w:spacing w:val="0"/>
          <w:kern w:val="0"/>
          <w:szCs w:val="24"/>
        </w:rPr>
        <w:t xml:space="preserve">3. </w:t>
      </w:r>
      <w:r w:rsidR="005772DE" w:rsidRPr="00B901E7">
        <w:rPr>
          <w:rFonts w:eastAsiaTheme="minorEastAsia" w:cs="Times New Roman"/>
          <w:b w:val="0"/>
          <w:spacing w:val="0"/>
          <w:kern w:val="0"/>
          <w:szCs w:val="24"/>
        </w:rPr>
        <w:t xml:space="preserve">kısımda </w:t>
      </w:r>
      <w:r w:rsidRPr="00B901E7">
        <w:rPr>
          <w:rFonts w:eastAsiaTheme="minorEastAsia" w:cs="Times New Roman"/>
          <w:b w:val="0"/>
          <w:spacing w:val="0"/>
          <w:kern w:val="0"/>
          <w:szCs w:val="24"/>
        </w:rPr>
        <w:t xml:space="preserve">atıfta bulunulan başvuruyu </w:t>
      </w:r>
      <w:r w:rsidR="005772DE" w:rsidRPr="00B901E7">
        <w:rPr>
          <w:rFonts w:eastAsiaTheme="minorEastAsia" w:cs="Times New Roman"/>
          <w:b w:val="0"/>
          <w:spacing w:val="0"/>
          <w:kern w:val="0"/>
          <w:szCs w:val="24"/>
        </w:rPr>
        <w:t>yapabilir</w:t>
      </w:r>
      <w:r w:rsidRPr="00B901E7">
        <w:rPr>
          <w:rFonts w:eastAsiaTheme="minorEastAsia" w:cs="Times New Roman"/>
          <w:b w:val="0"/>
          <w:spacing w:val="0"/>
          <w:kern w:val="0"/>
          <w:szCs w:val="24"/>
        </w:rPr>
        <w:t xml:space="preserve"> </w:t>
      </w:r>
      <w:r w:rsidR="005772DE" w:rsidRPr="00B901E7">
        <w:rPr>
          <w:rFonts w:eastAsiaTheme="minorEastAsia" w:cs="Times New Roman"/>
          <w:b w:val="0"/>
          <w:spacing w:val="0"/>
          <w:kern w:val="0"/>
          <w:szCs w:val="24"/>
        </w:rPr>
        <w:t xml:space="preserve">ve </w:t>
      </w:r>
      <w:r w:rsidRPr="00B901E7">
        <w:rPr>
          <w:rFonts w:eastAsiaTheme="minorEastAsia" w:cs="Times New Roman"/>
          <w:b w:val="0"/>
          <w:spacing w:val="0"/>
          <w:kern w:val="0"/>
          <w:szCs w:val="24"/>
        </w:rPr>
        <w:t xml:space="preserve">7 ve 9. </w:t>
      </w:r>
      <w:r w:rsidR="005772DE" w:rsidRPr="00B901E7">
        <w:rPr>
          <w:rFonts w:eastAsiaTheme="minorEastAsia" w:cs="Times New Roman"/>
          <w:b w:val="0"/>
          <w:spacing w:val="0"/>
          <w:kern w:val="0"/>
          <w:szCs w:val="24"/>
        </w:rPr>
        <w:t>kısımlarda</w:t>
      </w:r>
      <w:r w:rsidRPr="00B901E7">
        <w:rPr>
          <w:rFonts w:eastAsiaTheme="minorEastAsia" w:cs="Times New Roman"/>
          <w:b w:val="0"/>
          <w:spacing w:val="0"/>
          <w:kern w:val="0"/>
          <w:szCs w:val="24"/>
        </w:rPr>
        <w:t xml:space="preserve"> belirtilen yükümlülükleri yerine getirebilir.</w:t>
      </w:r>
    </w:p>
    <w:p w14:paraId="176383DE" w14:textId="77777777" w:rsidR="005277CB" w:rsidRPr="00B901E7" w:rsidRDefault="005277CB" w:rsidP="005277CB"/>
    <w:p w14:paraId="5FC6A30E" w14:textId="77777777" w:rsidR="00910708" w:rsidRPr="00B901E7" w:rsidRDefault="00910708" w:rsidP="009B1095">
      <w:pPr>
        <w:ind w:firstLine="708"/>
        <w:jc w:val="center"/>
        <w:rPr>
          <w:b/>
          <w:bCs/>
        </w:rPr>
      </w:pPr>
      <w:r w:rsidRPr="00B901E7">
        <w:rPr>
          <w:b/>
          <w:bCs/>
        </w:rPr>
        <w:t>Modül C</w:t>
      </w:r>
    </w:p>
    <w:p w14:paraId="626A2DE5" w14:textId="77777777" w:rsidR="00FA25B2" w:rsidRPr="00B901E7" w:rsidRDefault="005A68FC" w:rsidP="009B1095">
      <w:pPr>
        <w:ind w:firstLine="708"/>
        <w:jc w:val="center"/>
        <w:rPr>
          <w:rFonts w:eastAsia="Times New Roman"/>
          <w:b/>
        </w:rPr>
      </w:pPr>
      <w:r w:rsidRPr="00B901E7">
        <w:rPr>
          <w:b/>
        </w:rPr>
        <w:t>(</w:t>
      </w:r>
      <w:r w:rsidR="00A605D1" w:rsidRPr="00B901E7">
        <w:rPr>
          <w:b/>
        </w:rPr>
        <w:t>İç Üretim Kontrolüne Dayanan Tipe Uygunluk</w:t>
      </w:r>
      <w:r w:rsidRPr="00B901E7">
        <w:rPr>
          <w:b/>
        </w:rPr>
        <w:t>)</w:t>
      </w:r>
    </w:p>
    <w:p w14:paraId="1E6F93EB" w14:textId="77777777" w:rsidR="00910708" w:rsidRPr="00B901E7" w:rsidRDefault="00910708" w:rsidP="00910708"/>
    <w:p w14:paraId="398A5D29" w14:textId="77777777" w:rsidR="003F0664" w:rsidRPr="00B901E7" w:rsidRDefault="00910708" w:rsidP="005277CB">
      <w:pPr>
        <w:autoSpaceDE w:val="0"/>
        <w:autoSpaceDN w:val="0"/>
        <w:adjustRightInd w:val="0"/>
        <w:rPr>
          <w:rFonts w:eastAsiaTheme="minorHAnsi"/>
          <w:lang w:eastAsia="en-US"/>
        </w:rPr>
      </w:pPr>
      <w:r w:rsidRPr="00B901E7">
        <w:t xml:space="preserve">1. </w:t>
      </w:r>
      <w:r w:rsidR="003F0664" w:rsidRPr="00B901E7">
        <w:t>İ</w:t>
      </w:r>
      <w:r w:rsidRPr="00B901E7">
        <w:t xml:space="preserve">ç üretim kontrolüne </w:t>
      </w:r>
      <w:r w:rsidR="003F0664" w:rsidRPr="00B901E7">
        <w:rPr>
          <w:rFonts w:eastAsiaTheme="minorHAnsi"/>
          <w:lang w:eastAsia="en-US"/>
        </w:rPr>
        <w:t>daya</w:t>
      </w:r>
      <w:r w:rsidR="00654751" w:rsidRPr="00B901E7">
        <w:rPr>
          <w:rFonts w:eastAsiaTheme="minorHAnsi"/>
          <w:lang w:eastAsia="en-US"/>
        </w:rPr>
        <w:t xml:space="preserve">nan </w:t>
      </w:r>
      <w:r w:rsidR="003F0664" w:rsidRPr="00B901E7">
        <w:rPr>
          <w:rFonts w:eastAsiaTheme="minorHAnsi"/>
          <w:lang w:eastAsia="en-US"/>
        </w:rPr>
        <w:t>tipe uygunluk, i</w:t>
      </w:r>
      <w:r w:rsidR="003F0664" w:rsidRPr="00B901E7">
        <w:t xml:space="preserve">malatçının </w:t>
      </w:r>
      <w:r w:rsidR="003F0664" w:rsidRPr="00B901E7">
        <w:rPr>
          <w:rFonts w:eastAsiaTheme="minorHAnsi"/>
          <w:lang w:eastAsia="en-US"/>
        </w:rPr>
        <w:t xml:space="preserve">bir uygunluk değerlendirme işleminin </w:t>
      </w:r>
      <w:r w:rsidRPr="00B901E7">
        <w:t xml:space="preserve">2 ve 3. </w:t>
      </w:r>
      <w:r w:rsidR="003F0664" w:rsidRPr="00B901E7">
        <w:t>kısımda</w:t>
      </w:r>
      <w:r w:rsidRPr="00B901E7">
        <w:t xml:space="preserve"> belirtilen yükümlülüklerini yerine getirdiği </w:t>
      </w:r>
      <w:r w:rsidR="003F0664" w:rsidRPr="00B901E7">
        <w:rPr>
          <w:rFonts w:eastAsiaTheme="minorHAnsi"/>
          <w:lang w:eastAsia="en-US"/>
        </w:rPr>
        <w:t>ve söz konusu telsiz ekipmanlarının, AB tip inceleme belgesinde tarif edilen tipe</w:t>
      </w:r>
      <w:r w:rsidR="00654751" w:rsidRPr="00B901E7">
        <w:rPr>
          <w:rFonts w:eastAsiaTheme="minorHAnsi"/>
          <w:lang w:eastAsia="en-US"/>
        </w:rPr>
        <w:t xml:space="preserve"> uygun olmasını sağladığı ve </w:t>
      </w:r>
      <w:r w:rsidR="005B113F" w:rsidRPr="00B901E7">
        <w:rPr>
          <w:rFonts w:eastAsiaTheme="minorHAnsi"/>
          <w:lang w:eastAsia="en-US"/>
        </w:rPr>
        <w:t xml:space="preserve">bu </w:t>
      </w:r>
      <w:r w:rsidR="005B113F" w:rsidRPr="00B901E7">
        <w:t xml:space="preserve">Yönetmeliğin uygulanan gereklerini </w:t>
      </w:r>
      <w:r w:rsidR="003F0664" w:rsidRPr="00B901E7">
        <w:rPr>
          <w:rFonts w:eastAsiaTheme="minorHAnsi"/>
          <w:lang w:eastAsia="en-US"/>
        </w:rPr>
        <w:t>karşıl</w:t>
      </w:r>
      <w:r w:rsidR="00654751" w:rsidRPr="00B901E7">
        <w:rPr>
          <w:rFonts w:eastAsiaTheme="minorHAnsi"/>
          <w:lang w:eastAsia="en-US"/>
        </w:rPr>
        <w:t xml:space="preserve">adığını garanti </w:t>
      </w:r>
      <w:r w:rsidR="003F0664" w:rsidRPr="00B901E7">
        <w:rPr>
          <w:rFonts w:eastAsiaTheme="minorHAnsi"/>
          <w:lang w:eastAsia="en-US"/>
        </w:rPr>
        <w:t xml:space="preserve">ve beyan ettiği </w:t>
      </w:r>
      <w:r w:rsidR="003F0664" w:rsidRPr="00B901E7">
        <w:t>uygunluk değerlendirme prosedürünün bir parçasıdır.</w:t>
      </w:r>
      <w:r w:rsidR="003F0664" w:rsidRPr="00B901E7">
        <w:rPr>
          <w:rFonts w:eastAsiaTheme="minorHAnsi"/>
          <w:lang w:eastAsia="en-US"/>
        </w:rPr>
        <w:t xml:space="preserve"> </w:t>
      </w:r>
    </w:p>
    <w:p w14:paraId="0C24CFFB" w14:textId="77777777" w:rsidR="007560AD" w:rsidRPr="00B901E7" w:rsidRDefault="007560AD" w:rsidP="00654751"/>
    <w:p w14:paraId="7B4B7ABD" w14:textId="77777777" w:rsidR="00910708" w:rsidRPr="00B901E7" w:rsidRDefault="00910708" w:rsidP="005277CB">
      <w:r w:rsidRPr="00B901E7">
        <w:t>2.</w:t>
      </w:r>
      <w:r w:rsidR="007560AD" w:rsidRPr="00B901E7">
        <w:t xml:space="preserve">  </w:t>
      </w:r>
      <w:r w:rsidRPr="00B901E7">
        <w:t>İmalat</w:t>
      </w:r>
      <w:r w:rsidR="00FA25B2" w:rsidRPr="00B901E7">
        <w:rPr>
          <w:rFonts w:eastAsia="Times New Roman"/>
        </w:rPr>
        <w:t xml:space="preserve"> </w:t>
      </w:r>
    </w:p>
    <w:p w14:paraId="19B0AB75" w14:textId="551CDDCC" w:rsidR="00910708" w:rsidRPr="00B901E7" w:rsidRDefault="00654751" w:rsidP="005B113F">
      <w:pPr>
        <w:autoSpaceDE w:val="0"/>
        <w:autoSpaceDN w:val="0"/>
        <w:adjustRightInd w:val="0"/>
      </w:pPr>
      <w:r w:rsidRPr="00B901E7">
        <w:rPr>
          <w:rFonts w:eastAsiaTheme="minorHAnsi"/>
          <w:lang w:eastAsia="en-US"/>
        </w:rPr>
        <w:t xml:space="preserve">İmalatçı, imalat sürecinin ve bu sürecin izlenmesinin, imal edilmiş </w:t>
      </w:r>
      <w:r w:rsidR="005B113F" w:rsidRPr="00B901E7">
        <w:rPr>
          <w:rFonts w:eastAsiaTheme="minorHAnsi"/>
          <w:lang w:eastAsia="en-US"/>
        </w:rPr>
        <w:t xml:space="preserve">telsiz ekipmanlarının </w:t>
      </w:r>
      <w:r w:rsidRPr="00B901E7">
        <w:rPr>
          <w:rFonts w:eastAsiaTheme="minorHAnsi"/>
          <w:lang w:eastAsia="en-US"/>
        </w:rPr>
        <w:t xml:space="preserve">AB tip inceleme belgesinde tanımlandığı şekliyle onaylanmış tipe ve </w:t>
      </w:r>
      <w:r w:rsidR="005B113F" w:rsidRPr="00B901E7">
        <w:rPr>
          <w:rFonts w:eastAsiaTheme="minorHAnsi"/>
          <w:lang w:eastAsia="en-US"/>
        </w:rPr>
        <w:t xml:space="preserve">bu </w:t>
      </w:r>
      <w:r w:rsidRPr="00B901E7">
        <w:t>Yönetmeli</w:t>
      </w:r>
      <w:r w:rsidR="005B113F" w:rsidRPr="00B901E7">
        <w:t xml:space="preserve">ğin uygulanan </w:t>
      </w:r>
      <w:r w:rsidRPr="00B901E7">
        <w:t xml:space="preserve">gereklerine </w:t>
      </w:r>
      <w:r w:rsidRPr="00B901E7">
        <w:rPr>
          <w:rFonts w:eastAsiaTheme="minorHAnsi"/>
          <w:lang w:eastAsia="en-US"/>
        </w:rPr>
        <w:t>uygunluğunu sağlaması için gerekli her türlü önlemi alır</w:t>
      </w:r>
      <w:r w:rsidR="000102E3">
        <w:rPr>
          <w:rFonts w:eastAsiaTheme="minorHAnsi"/>
          <w:lang w:eastAsia="en-US"/>
        </w:rPr>
        <w:t>.</w:t>
      </w:r>
    </w:p>
    <w:p w14:paraId="29AE78A7" w14:textId="77777777" w:rsidR="00E47373" w:rsidRPr="00B901E7" w:rsidRDefault="00E47373" w:rsidP="00E47373">
      <w:pPr>
        <w:ind w:firstLine="708"/>
      </w:pPr>
    </w:p>
    <w:p w14:paraId="25576DA5" w14:textId="77777777" w:rsidR="00910708" w:rsidRPr="00B901E7" w:rsidRDefault="00910708" w:rsidP="005277CB">
      <w:r w:rsidRPr="00B901E7">
        <w:t>3.</w:t>
      </w:r>
      <w:r w:rsidR="007560AD" w:rsidRPr="00B901E7">
        <w:t xml:space="preserve"> </w:t>
      </w:r>
      <w:r w:rsidRPr="00B901E7">
        <w:t>CE işareti ve AB uygunluk beyanı</w:t>
      </w:r>
    </w:p>
    <w:p w14:paraId="261617A7" w14:textId="77777777" w:rsidR="00E47373" w:rsidRPr="00B901E7" w:rsidRDefault="00E47373" w:rsidP="003620C6"/>
    <w:p w14:paraId="38962ACC" w14:textId="415E43CB" w:rsidR="003620C6" w:rsidRPr="00B901E7" w:rsidRDefault="00910708" w:rsidP="005277CB">
      <w:r w:rsidRPr="00B901E7">
        <w:t>3.1. İmalatçı</w:t>
      </w:r>
      <w:r w:rsidR="007560AD" w:rsidRPr="00B901E7">
        <w:t>,</w:t>
      </w:r>
      <w:r w:rsidRPr="00B901E7">
        <w:t xml:space="preserve"> CE işaretini </w:t>
      </w:r>
      <w:r w:rsidR="0064454E" w:rsidRPr="00B901E7">
        <w:t>2</w:t>
      </w:r>
      <w:r w:rsidR="00785143">
        <w:t>2</w:t>
      </w:r>
      <w:r w:rsidR="0064454E" w:rsidRPr="00B901E7">
        <w:t xml:space="preserve"> nci</w:t>
      </w:r>
      <w:r w:rsidRPr="00B901E7">
        <w:t xml:space="preserve"> ve 2</w:t>
      </w:r>
      <w:r w:rsidR="00785143">
        <w:t>3</w:t>
      </w:r>
      <w:r w:rsidR="0064454E" w:rsidRPr="00B901E7">
        <w:t xml:space="preserve"> </w:t>
      </w:r>
      <w:r w:rsidR="00785143">
        <w:t>ü</w:t>
      </w:r>
      <w:r w:rsidR="0064454E" w:rsidRPr="00B901E7">
        <w:t>nc</w:t>
      </w:r>
      <w:r w:rsidR="00785143">
        <w:t>ü</w:t>
      </w:r>
      <w:r w:rsidRPr="00B901E7">
        <w:t xml:space="preserve"> maddeler uyarınca bu </w:t>
      </w:r>
      <w:r w:rsidR="007560AD" w:rsidRPr="00B901E7">
        <w:t>Yönetmeliğin</w:t>
      </w:r>
      <w:r w:rsidRPr="00B901E7">
        <w:t xml:space="preserve"> uygulanabilir gereklerini karşılayan ve AB</w:t>
      </w:r>
      <w:r w:rsidR="007560AD" w:rsidRPr="00B901E7">
        <w:t>-</w:t>
      </w:r>
      <w:r w:rsidRPr="00B901E7">
        <w:t xml:space="preserve">tip inceleme belgesinde tanımlanan tipe uygun olan </w:t>
      </w:r>
      <w:r w:rsidR="007560AD" w:rsidRPr="00B901E7">
        <w:t>telsiz</w:t>
      </w:r>
      <w:r w:rsidRPr="00B901E7">
        <w:t xml:space="preserve"> ekipmanların</w:t>
      </w:r>
      <w:r w:rsidR="007560AD" w:rsidRPr="00B901E7">
        <w:t>ın her bir parçasına</w:t>
      </w:r>
      <w:r w:rsidRPr="00B901E7">
        <w:t xml:space="preserve"> iliştirir.</w:t>
      </w:r>
    </w:p>
    <w:p w14:paraId="73F4B8BC" w14:textId="77777777" w:rsidR="00E47373" w:rsidRPr="00B901E7" w:rsidRDefault="00E47373" w:rsidP="003620C6"/>
    <w:p w14:paraId="0E600254" w14:textId="77777777" w:rsidR="00910708" w:rsidRPr="00B901E7" w:rsidRDefault="00910708" w:rsidP="005277CB">
      <w:r w:rsidRPr="00B901E7">
        <w:t>3.2. İmalatçı</w:t>
      </w:r>
      <w:r w:rsidR="007560AD" w:rsidRPr="00B901E7">
        <w:t>,</w:t>
      </w:r>
      <w:r w:rsidRPr="00B901E7">
        <w:t xml:space="preserve"> her bir </w:t>
      </w:r>
      <w:r w:rsidR="007560AD" w:rsidRPr="00B901E7">
        <w:t>telsiz</w:t>
      </w:r>
      <w:r w:rsidRPr="00B901E7">
        <w:t xml:space="preserve"> ekipmanı tipi için bir AB uygunluk beyanı düzenler ve bu beyanı, </w:t>
      </w:r>
      <w:r w:rsidR="007560AD" w:rsidRPr="00B901E7">
        <w:t>telsiz</w:t>
      </w:r>
      <w:r w:rsidRPr="00B901E7">
        <w:t xml:space="preserve"> ekipmanları </w:t>
      </w:r>
      <w:r w:rsidR="007560AD" w:rsidRPr="00B901E7">
        <w:rPr>
          <w:rFonts w:eastAsiaTheme="minorHAnsi"/>
          <w:lang w:eastAsia="en-US"/>
        </w:rPr>
        <w:t>piyasaya arz edildiği tarihten itibaren on yıl süreyle, talep edilmesi hâlinde Kuruma sunmak üzere muhafaza eder.</w:t>
      </w:r>
      <w:r w:rsidR="007560AD" w:rsidRPr="00B901E7">
        <w:t xml:space="preserve"> </w:t>
      </w:r>
      <w:r w:rsidRPr="00B901E7">
        <w:t xml:space="preserve">AB uygunluk beyanı, adına düzenlenmiş olduğu </w:t>
      </w:r>
      <w:r w:rsidR="007560AD" w:rsidRPr="00B901E7">
        <w:t xml:space="preserve">telsiz </w:t>
      </w:r>
      <w:r w:rsidRPr="00B901E7">
        <w:t>ekipmanını tanımlar.</w:t>
      </w:r>
      <w:r w:rsidR="007560AD" w:rsidRPr="00B901E7">
        <w:t xml:space="preserve"> </w:t>
      </w:r>
    </w:p>
    <w:p w14:paraId="14461813" w14:textId="77777777" w:rsidR="00E47373" w:rsidRPr="00B901E7" w:rsidRDefault="00E47373" w:rsidP="005D7601"/>
    <w:p w14:paraId="60165649" w14:textId="791F1020" w:rsidR="00910708" w:rsidRPr="00B901E7" w:rsidRDefault="00910708" w:rsidP="005277CB">
      <w:r w:rsidRPr="00B901E7">
        <w:t xml:space="preserve">AB uygunluk beyanının bir kopyası, </w:t>
      </w:r>
      <w:r w:rsidR="005D7601" w:rsidRPr="00B901E7">
        <w:t xml:space="preserve">talep edilmesi halinde Kuruma </w:t>
      </w:r>
      <w:r w:rsidRPr="00B901E7">
        <w:t>sun</w:t>
      </w:r>
      <w:r w:rsidR="000102E3">
        <w:t>ulu</w:t>
      </w:r>
      <w:r w:rsidR="005D7601" w:rsidRPr="00B901E7">
        <w:t>r.</w:t>
      </w:r>
    </w:p>
    <w:p w14:paraId="53F91000" w14:textId="77777777" w:rsidR="00E47373" w:rsidRPr="00B901E7" w:rsidRDefault="00E47373" w:rsidP="00E47373">
      <w:pPr>
        <w:ind w:firstLine="708"/>
      </w:pPr>
    </w:p>
    <w:p w14:paraId="14E7B5E8" w14:textId="77777777" w:rsidR="00910708" w:rsidRPr="00B901E7" w:rsidRDefault="00910708" w:rsidP="005277CB">
      <w:r w:rsidRPr="00B901E7">
        <w:t>4.</w:t>
      </w:r>
      <w:r w:rsidR="005277CB" w:rsidRPr="00B901E7">
        <w:t xml:space="preserve"> </w:t>
      </w:r>
      <w:r w:rsidRPr="00B901E7">
        <w:t>Yetkili temsilci</w:t>
      </w:r>
    </w:p>
    <w:p w14:paraId="183A39F5" w14:textId="77777777" w:rsidR="0004320E" w:rsidRPr="00B901E7" w:rsidRDefault="00910708" w:rsidP="005D7601">
      <w:pPr>
        <w:rPr>
          <w:rFonts w:eastAsia="Times New Roman"/>
        </w:rPr>
      </w:pPr>
      <w:r w:rsidRPr="00B901E7">
        <w:t xml:space="preserve">İmalatçının 3. </w:t>
      </w:r>
      <w:r w:rsidR="005D7601" w:rsidRPr="00B901E7">
        <w:t>kısımda</w:t>
      </w:r>
      <w:r w:rsidRPr="00B901E7">
        <w:t xml:space="preserve"> belirtilen yükümlülükleri</w:t>
      </w:r>
      <w:r w:rsidR="005D7601" w:rsidRPr="00B901E7">
        <w:t>,</w:t>
      </w:r>
      <w:r w:rsidRPr="00B901E7">
        <w:t xml:space="preserve"> yetki belgesinde belirtilme</w:t>
      </w:r>
      <w:r w:rsidR="005D7601" w:rsidRPr="00B901E7">
        <w:t>s</w:t>
      </w:r>
      <w:r w:rsidRPr="00B901E7">
        <w:t xml:space="preserve">i kaydıyla imalatçı adına ve onun sorumluluğu altında hareket etmekte olan yetkili temsilcisi tarafından </w:t>
      </w:r>
      <w:r w:rsidR="005D7601" w:rsidRPr="00B901E7">
        <w:t>yerine getirilebilir.</w:t>
      </w:r>
    </w:p>
    <w:p w14:paraId="0CCE3A15" w14:textId="77777777" w:rsidR="00E34DED" w:rsidRDefault="00E34DED" w:rsidP="00910708">
      <w:pPr>
        <w:jc w:val="center"/>
        <w:rPr>
          <w:b/>
          <w:bCs/>
        </w:rPr>
      </w:pPr>
    </w:p>
    <w:p w14:paraId="5E96F571" w14:textId="77777777" w:rsidR="001553E1" w:rsidRDefault="001553E1" w:rsidP="00910708">
      <w:pPr>
        <w:jc w:val="center"/>
        <w:rPr>
          <w:b/>
          <w:bCs/>
        </w:rPr>
      </w:pPr>
    </w:p>
    <w:p w14:paraId="6052EAA2" w14:textId="77777777" w:rsidR="001553E1" w:rsidRDefault="001553E1" w:rsidP="00910708">
      <w:pPr>
        <w:jc w:val="center"/>
        <w:rPr>
          <w:b/>
          <w:bCs/>
        </w:rPr>
      </w:pPr>
    </w:p>
    <w:p w14:paraId="680028FC" w14:textId="77777777" w:rsidR="001553E1" w:rsidRDefault="001553E1" w:rsidP="00910708">
      <w:pPr>
        <w:jc w:val="center"/>
        <w:rPr>
          <w:b/>
          <w:bCs/>
        </w:rPr>
      </w:pPr>
    </w:p>
    <w:p w14:paraId="6931271B" w14:textId="77777777" w:rsidR="001553E1" w:rsidRDefault="001553E1" w:rsidP="00910708">
      <w:pPr>
        <w:jc w:val="center"/>
        <w:rPr>
          <w:b/>
          <w:bCs/>
        </w:rPr>
      </w:pPr>
    </w:p>
    <w:p w14:paraId="1DB635AA" w14:textId="77777777" w:rsidR="001553E1" w:rsidRDefault="001553E1" w:rsidP="00910708">
      <w:pPr>
        <w:jc w:val="center"/>
        <w:rPr>
          <w:b/>
          <w:bCs/>
        </w:rPr>
      </w:pPr>
    </w:p>
    <w:p w14:paraId="72358216" w14:textId="77777777" w:rsidR="001553E1" w:rsidRDefault="001553E1" w:rsidP="00910708">
      <w:pPr>
        <w:jc w:val="center"/>
        <w:rPr>
          <w:b/>
          <w:bCs/>
        </w:rPr>
      </w:pPr>
    </w:p>
    <w:p w14:paraId="09CC8333" w14:textId="77777777" w:rsidR="001553E1" w:rsidRDefault="001553E1" w:rsidP="00910708">
      <w:pPr>
        <w:jc w:val="center"/>
        <w:rPr>
          <w:b/>
          <w:bCs/>
        </w:rPr>
      </w:pPr>
    </w:p>
    <w:p w14:paraId="05D20316" w14:textId="77777777" w:rsidR="001553E1" w:rsidRDefault="001553E1" w:rsidP="00910708">
      <w:pPr>
        <w:jc w:val="center"/>
        <w:rPr>
          <w:b/>
          <w:bCs/>
        </w:rPr>
      </w:pPr>
    </w:p>
    <w:p w14:paraId="64CD2860" w14:textId="77777777" w:rsidR="001553E1" w:rsidRDefault="001553E1" w:rsidP="00910708">
      <w:pPr>
        <w:jc w:val="center"/>
        <w:rPr>
          <w:b/>
          <w:bCs/>
        </w:rPr>
      </w:pPr>
    </w:p>
    <w:p w14:paraId="2D92CC5C" w14:textId="77777777" w:rsidR="001553E1" w:rsidRDefault="001553E1" w:rsidP="00910708">
      <w:pPr>
        <w:jc w:val="center"/>
        <w:rPr>
          <w:b/>
          <w:bCs/>
        </w:rPr>
      </w:pPr>
    </w:p>
    <w:p w14:paraId="73B6A4F5" w14:textId="77777777" w:rsidR="001553E1" w:rsidRPr="00B901E7" w:rsidRDefault="001553E1" w:rsidP="00910708">
      <w:pPr>
        <w:jc w:val="center"/>
        <w:rPr>
          <w:b/>
          <w:bCs/>
        </w:rPr>
      </w:pPr>
    </w:p>
    <w:p w14:paraId="40E34C68" w14:textId="77777777" w:rsidR="00910708" w:rsidRPr="00B901E7" w:rsidRDefault="00373D99" w:rsidP="00910708">
      <w:pPr>
        <w:jc w:val="center"/>
        <w:rPr>
          <w:b/>
          <w:bCs/>
        </w:rPr>
      </w:pPr>
      <w:r>
        <w:rPr>
          <w:b/>
          <w:bCs/>
        </w:rPr>
        <w:t>Ek-4</w:t>
      </w:r>
    </w:p>
    <w:p w14:paraId="6AF6FFEE" w14:textId="77777777" w:rsidR="00910708" w:rsidRPr="00B901E7" w:rsidRDefault="00910708" w:rsidP="00910708">
      <w:pPr>
        <w:jc w:val="center"/>
        <w:rPr>
          <w:b/>
          <w:bCs/>
        </w:rPr>
      </w:pPr>
    </w:p>
    <w:p w14:paraId="20C5389C" w14:textId="77777777" w:rsidR="00B9153A" w:rsidRPr="00B901E7" w:rsidRDefault="00910708" w:rsidP="00910708">
      <w:pPr>
        <w:jc w:val="center"/>
        <w:rPr>
          <w:b/>
          <w:bCs/>
        </w:rPr>
      </w:pPr>
      <w:r w:rsidRPr="00B901E7">
        <w:rPr>
          <w:b/>
          <w:bCs/>
        </w:rPr>
        <w:t xml:space="preserve">UYGUNLUK DEĞERLENDİRMESİ </w:t>
      </w:r>
    </w:p>
    <w:p w14:paraId="491988EB" w14:textId="77777777" w:rsidR="00E47373" w:rsidRPr="00B901E7" w:rsidRDefault="00E47373" w:rsidP="00910708">
      <w:pPr>
        <w:jc w:val="center"/>
        <w:rPr>
          <w:b/>
          <w:bCs/>
        </w:rPr>
      </w:pPr>
    </w:p>
    <w:p w14:paraId="73A68DD0" w14:textId="77777777" w:rsidR="00910708" w:rsidRPr="00B901E7" w:rsidRDefault="00910708" w:rsidP="00910708">
      <w:pPr>
        <w:jc w:val="center"/>
        <w:rPr>
          <w:b/>
          <w:bCs/>
        </w:rPr>
      </w:pPr>
      <w:r w:rsidRPr="00B901E7">
        <w:rPr>
          <w:b/>
          <w:bCs/>
        </w:rPr>
        <w:t>MODÜL H</w:t>
      </w:r>
    </w:p>
    <w:p w14:paraId="579B5AB9" w14:textId="77777777" w:rsidR="00910708" w:rsidRPr="00B901E7" w:rsidRDefault="00B9153A" w:rsidP="00910708">
      <w:pPr>
        <w:jc w:val="center"/>
        <w:rPr>
          <w:b/>
          <w:bCs/>
        </w:rPr>
      </w:pPr>
      <w:r w:rsidRPr="00B901E7">
        <w:rPr>
          <w:b/>
          <w:bCs/>
        </w:rPr>
        <w:t>(</w:t>
      </w:r>
      <w:r w:rsidR="00910708" w:rsidRPr="00B901E7">
        <w:rPr>
          <w:b/>
          <w:bCs/>
        </w:rPr>
        <w:t xml:space="preserve">TAM KALİTE GÜVENCESİNE </w:t>
      </w:r>
      <w:r w:rsidRPr="00B901E7">
        <w:rPr>
          <w:b/>
          <w:bCs/>
        </w:rPr>
        <w:t>DAYALI</w:t>
      </w:r>
      <w:r w:rsidR="00910708" w:rsidRPr="00B901E7">
        <w:rPr>
          <w:b/>
          <w:bCs/>
        </w:rPr>
        <w:t xml:space="preserve"> UYGUNLUK</w:t>
      </w:r>
      <w:r w:rsidRPr="00B901E7">
        <w:rPr>
          <w:b/>
          <w:bCs/>
        </w:rPr>
        <w:t>)</w:t>
      </w:r>
    </w:p>
    <w:p w14:paraId="7DF45647" w14:textId="77777777" w:rsidR="00D11AD0" w:rsidRPr="00B901E7" w:rsidRDefault="00D11AD0" w:rsidP="00910708">
      <w:pPr>
        <w:jc w:val="center"/>
        <w:rPr>
          <w:b/>
          <w:bCs/>
        </w:rPr>
      </w:pPr>
    </w:p>
    <w:p w14:paraId="219ED14A" w14:textId="77777777" w:rsidR="00B9153A" w:rsidRPr="00B901E7" w:rsidRDefault="00910708" w:rsidP="00D11AD0">
      <w:r w:rsidRPr="00B901E7">
        <w:rPr>
          <w:b/>
          <w:bCs/>
        </w:rPr>
        <w:t>1.</w:t>
      </w:r>
      <w:r w:rsidRPr="00B901E7">
        <w:t xml:space="preserve"> Tam kalite güvencesine daya</w:t>
      </w:r>
      <w:r w:rsidR="00B9153A" w:rsidRPr="00B901E7">
        <w:t>lı</w:t>
      </w:r>
      <w:r w:rsidRPr="00B901E7">
        <w:t xml:space="preserve"> uygunluk</w:t>
      </w:r>
      <w:r w:rsidR="00B9153A" w:rsidRPr="00B901E7">
        <w:t>,</w:t>
      </w:r>
      <w:r w:rsidRPr="00B901E7">
        <w:t xml:space="preserve"> imalatçının 2</w:t>
      </w:r>
      <w:r w:rsidR="008E7640" w:rsidRPr="00B901E7">
        <w:t>.</w:t>
      </w:r>
      <w:r w:rsidRPr="00B901E7">
        <w:t xml:space="preserve"> ve 5. </w:t>
      </w:r>
      <w:r w:rsidR="00B9153A" w:rsidRPr="00B901E7">
        <w:t>kısımlarda</w:t>
      </w:r>
      <w:r w:rsidRPr="00B901E7">
        <w:t xml:space="preserve"> belirtilen yükümlülükleri yerine getirdiği ve ilgili </w:t>
      </w:r>
      <w:r w:rsidR="00B9153A" w:rsidRPr="00B901E7">
        <w:t>telsiz</w:t>
      </w:r>
      <w:r w:rsidRPr="00B901E7">
        <w:t xml:space="preserve"> ekipmanın</w:t>
      </w:r>
      <w:r w:rsidR="008E7640" w:rsidRPr="00B901E7">
        <w:t>ın</w:t>
      </w:r>
      <w:r w:rsidRPr="00B901E7">
        <w:t xml:space="preserve"> bu </w:t>
      </w:r>
      <w:r w:rsidR="00B9153A" w:rsidRPr="00B901E7">
        <w:t>Yönetmelikte</w:t>
      </w:r>
      <w:r w:rsidR="008E7640" w:rsidRPr="00B901E7">
        <w:t xml:space="preserve"> belirtilen gerekleri karşıladığını ve buna ilişkin tek sorumluluğun kendisinde olduğunu garanti ve beyan </w:t>
      </w:r>
      <w:r w:rsidRPr="00B901E7">
        <w:t xml:space="preserve">ettiği uygunluk değerlendirme </w:t>
      </w:r>
      <w:r w:rsidR="008E7640" w:rsidRPr="00B901E7">
        <w:t>prosedürüdür.</w:t>
      </w:r>
    </w:p>
    <w:p w14:paraId="64CFC225" w14:textId="77777777" w:rsidR="00D11AD0" w:rsidRPr="00B901E7" w:rsidRDefault="00D11AD0" w:rsidP="00D11AD0">
      <w:pPr>
        <w:rPr>
          <w:rFonts w:eastAsia="Times New Roman"/>
        </w:rPr>
      </w:pPr>
    </w:p>
    <w:p w14:paraId="11580379" w14:textId="77777777" w:rsidR="00910708" w:rsidRPr="00B901E7" w:rsidRDefault="00910708" w:rsidP="00D11AD0">
      <w:pPr>
        <w:rPr>
          <w:b/>
          <w:bCs/>
        </w:rPr>
      </w:pPr>
      <w:r w:rsidRPr="00B901E7">
        <w:rPr>
          <w:b/>
          <w:bCs/>
        </w:rPr>
        <w:t>2.İmalat</w:t>
      </w:r>
    </w:p>
    <w:p w14:paraId="788A005C" w14:textId="37BAA0EC" w:rsidR="00B9153A" w:rsidRPr="00B901E7" w:rsidRDefault="007029FC" w:rsidP="00685AA2">
      <w:pPr>
        <w:rPr>
          <w:rFonts w:eastAsia="Times New Roman"/>
        </w:rPr>
      </w:pPr>
      <w:r w:rsidRPr="00B901E7">
        <w:t xml:space="preserve">İmalatçı,  </w:t>
      </w:r>
      <w:r w:rsidR="00EE7CB7">
        <w:t>3.</w:t>
      </w:r>
      <w:r w:rsidR="00EE7CB7" w:rsidRPr="00B901E7">
        <w:t xml:space="preserve"> </w:t>
      </w:r>
      <w:r w:rsidR="005178F4" w:rsidRPr="00B901E7">
        <w:t xml:space="preserve">kısımda belirtilen şekilde </w:t>
      </w:r>
      <w:r w:rsidR="00F77FD7" w:rsidRPr="00B901E7">
        <w:t xml:space="preserve">telsiz ekipmanının </w:t>
      </w:r>
      <w:r w:rsidR="005178F4" w:rsidRPr="00B901E7">
        <w:t xml:space="preserve">tasarım,  imalat, nihai </w:t>
      </w:r>
      <w:r w:rsidR="00685AA2" w:rsidRPr="00B901E7">
        <w:t>ürün</w:t>
      </w:r>
      <w:r w:rsidR="005178F4" w:rsidRPr="00B901E7">
        <w:t xml:space="preserve"> </w:t>
      </w:r>
      <w:r w:rsidR="00685AA2" w:rsidRPr="00B901E7">
        <w:t>denetimi</w:t>
      </w:r>
      <w:r w:rsidR="005178F4" w:rsidRPr="00B901E7">
        <w:t xml:space="preserve"> ve testi için onaylanmış bir kalite sistemi işletir ve dördüncü </w:t>
      </w:r>
      <w:r w:rsidR="00685AA2" w:rsidRPr="00B901E7">
        <w:t>kısımda</w:t>
      </w:r>
      <w:r w:rsidR="005178F4" w:rsidRPr="00B901E7">
        <w:t xml:space="preserve"> belirtilen şekilde gözetime tâbi olur.</w:t>
      </w:r>
    </w:p>
    <w:p w14:paraId="613CCD98" w14:textId="77777777" w:rsidR="00910708" w:rsidRPr="00B901E7" w:rsidRDefault="00910708" w:rsidP="00910708"/>
    <w:p w14:paraId="74A829F1" w14:textId="77777777" w:rsidR="00910708" w:rsidRPr="00B901E7" w:rsidRDefault="00910708" w:rsidP="00D11AD0">
      <w:pPr>
        <w:rPr>
          <w:b/>
          <w:bCs/>
        </w:rPr>
      </w:pPr>
      <w:r w:rsidRPr="00B901E7">
        <w:rPr>
          <w:b/>
          <w:bCs/>
        </w:rPr>
        <w:t>3.Kalite sistemi</w:t>
      </w:r>
    </w:p>
    <w:p w14:paraId="725DE7B4" w14:textId="77777777" w:rsidR="00E47373" w:rsidRPr="00B901E7" w:rsidRDefault="00E47373" w:rsidP="00E47373">
      <w:pPr>
        <w:ind w:firstLine="708"/>
      </w:pPr>
    </w:p>
    <w:p w14:paraId="178EC6A0" w14:textId="77777777" w:rsidR="00910708" w:rsidRPr="00B901E7" w:rsidRDefault="00910708" w:rsidP="00D11AD0">
      <w:r w:rsidRPr="00B901E7">
        <w:rPr>
          <w:b/>
          <w:bCs/>
        </w:rPr>
        <w:t>3.1</w:t>
      </w:r>
      <w:r w:rsidRPr="00B901E7">
        <w:t>. İmalatçı</w:t>
      </w:r>
      <w:r w:rsidR="00685AA2" w:rsidRPr="00B901E7">
        <w:t>, telsiz ekipmanlarına yönelik</w:t>
      </w:r>
      <w:r w:rsidRPr="00B901E7">
        <w:t xml:space="preserve"> kalite sisteminin değerlendirilmesi için </w:t>
      </w:r>
      <w:r w:rsidR="00685AA2" w:rsidRPr="00B901E7">
        <w:t xml:space="preserve">kendi tercih ettiği bir onaylanmış </w:t>
      </w:r>
      <w:r w:rsidR="007029FC" w:rsidRPr="00B901E7">
        <w:t>k</w:t>
      </w:r>
      <w:r w:rsidR="000C6E40" w:rsidRPr="00B901E7">
        <w:t>uruluş</w:t>
      </w:r>
      <w:r w:rsidR="00685AA2" w:rsidRPr="00B901E7">
        <w:t xml:space="preserve">a </w:t>
      </w:r>
      <w:r w:rsidRPr="00B901E7">
        <w:t>başvuru</w:t>
      </w:r>
      <w:r w:rsidR="00685AA2" w:rsidRPr="00B901E7">
        <w:t>r.</w:t>
      </w:r>
    </w:p>
    <w:p w14:paraId="5B66A0B2" w14:textId="77777777" w:rsidR="00E47373" w:rsidRPr="00B901E7" w:rsidRDefault="00E47373" w:rsidP="00E47373">
      <w:pPr>
        <w:ind w:firstLine="708"/>
      </w:pPr>
    </w:p>
    <w:p w14:paraId="0B2FABD4" w14:textId="77777777" w:rsidR="00910708" w:rsidRPr="00B901E7" w:rsidRDefault="00910708" w:rsidP="00D11AD0">
      <w:r w:rsidRPr="00B901E7">
        <w:t>Başvuru aşağıdaki</w:t>
      </w:r>
      <w:r w:rsidR="00685AA2" w:rsidRPr="00B901E7">
        <w:t xml:space="preserve"> hususları</w:t>
      </w:r>
      <w:r w:rsidRPr="00B901E7">
        <w:t xml:space="preserve"> içerir:</w:t>
      </w:r>
    </w:p>
    <w:p w14:paraId="3EDF8B5A" w14:textId="77777777" w:rsidR="00E47373" w:rsidRPr="00B901E7" w:rsidRDefault="00E47373" w:rsidP="00E47373">
      <w:pPr>
        <w:ind w:firstLine="708"/>
      </w:pPr>
    </w:p>
    <w:p w14:paraId="20F1E366" w14:textId="77777777" w:rsidR="00685AA2" w:rsidRPr="00B901E7" w:rsidRDefault="00685AA2" w:rsidP="00D11AD0">
      <w:pPr>
        <w:rPr>
          <w:rFonts w:eastAsia="Times New Roman"/>
          <w:vanish/>
        </w:rPr>
      </w:pPr>
      <w:r w:rsidRPr="00B901E7">
        <w:t xml:space="preserve">a) </w:t>
      </w:r>
      <w:r w:rsidR="00396352" w:rsidRPr="00B901E7">
        <w:t>İ</w:t>
      </w:r>
      <w:r w:rsidRPr="00B901E7">
        <w:t xml:space="preserve">malatçının adı ve adresi, </w:t>
      </w:r>
      <w:r w:rsidR="00910708" w:rsidRPr="00B901E7">
        <w:t>başvurunun yetkili temsilcisi tarafından yapılması halinde bu temsilcinin adı ve adresi;</w:t>
      </w:r>
    </w:p>
    <w:p w14:paraId="7AAD8283" w14:textId="77777777" w:rsidR="00910708" w:rsidRPr="00B901E7" w:rsidRDefault="00910708" w:rsidP="00910708"/>
    <w:p w14:paraId="6D74E036" w14:textId="77777777" w:rsidR="00910708" w:rsidRPr="00B901E7" w:rsidRDefault="00910708" w:rsidP="00D11AD0">
      <w:r w:rsidRPr="00B901E7">
        <w:t xml:space="preserve">b) </w:t>
      </w:r>
      <w:r w:rsidR="00396352" w:rsidRPr="00B901E7">
        <w:t>İ</w:t>
      </w:r>
      <w:r w:rsidRPr="00B901E7">
        <w:t xml:space="preserve">mal edilmesi amaçlanan her bir </w:t>
      </w:r>
      <w:r w:rsidR="00685AA2" w:rsidRPr="00B901E7">
        <w:t>telsiz</w:t>
      </w:r>
      <w:r w:rsidRPr="00B901E7">
        <w:t xml:space="preserve"> ekipmanı tipi için teknik </w:t>
      </w:r>
      <w:r w:rsidR="00685AA2" w:rsidRPr="00B901E7">
        <w:t>dosya</w:t>
      </w:r>
      <w:r w:rsidRPr="00B901E7">
        <w:t xml:space="preserve">. Teknik </w:t>
      </w:r>
      <w:r w:rsidR="00685AA2" w:rsidRPr="00B901E7">
        <w:t>dosya</w:t>
      </w:r>
      <w:r w:rsidRPr="00B901E7">
        <w:t xml:space="preserve"> uygulanabilir olduğ</w:t>
      </w:r>
      <w:r w:rsidR="00FB424F" w:rsidRPr="00B901E7">
        <w:t xml:space="preserve">u durumlarda </w:t>
      </w:r>
      <w:r w:rsidRPr="00B901E7">
        <w:t>Ek</w:t>
      </w:r>
      <w:r w:rsidR="007029FC" w:rsidRPr="00B901E7">
        <w:t>-</w:t>
      </w:r>
      <w:r w:rsidR="00B54690">
        <w:t>5</w:t>
      </w:r>
      <w:r w:rsidRPr="00B901E7">
        <w:t>'te belirtilen unsurları içerir;</w:t>
      </w:r>
    </w:p>
    <w:p w14:paraId="37CA64F0" w14:textId="77777777" w:rsidR="00910708" w:rsidRPr="00B901E7" w:rsidRDefault="00910708" w:rsidP="00D11AD0">
      <w:r w:rsidRPr="00B901E7">
        <w:t xml:space="preserve">c) </w:t>
      </w:r>
      <w:r w:rsidR="00396352" w:rsidRPr="00B901E7">
        <w:t>K</w:t>
      </w:r>
      <w:r w:rsidRPr="00B901E7">
        <w:t xml:space="preserve">alite sistemi </w:t>
      </w:r>
      <w:r w:rsidR="00FB424F" w:rsidRPr="00B901E7">
        <w:t>ile ilgili belgeler;</w:t>
      </w:r>
    </w:p>
    <w:p w14:paraId="6A8F25A0" w14:textId="6C46C5FC" w:rsidR="00910708" w:rsidRDefault="00E47373" w:rsidP="00D11AD0">
      <w:r w:rsidRPr="00B901E7">
        <w:t>ç</w:t>
      </w:r>
      <w:r w:rsidR="00910708" w:rsidRPr="00B901E7">
        <w:t>)</w:t>
      </w:r>
      <w:r w:rsidR="00396352" w:rsidRPr="00B901E7">
        <w:t xml:space="preserve"> A</w:t>
      </w:r>
      <w:r w:rsidR="00910708" w:rsidRPr="00B901E7">
        <w:t xml:space="preserve">ynı başvurunun </w:t>
      </w:r>
      <w:r w:rsidR="00FB424F" w:rsidRPr="00B901E7">
        <w:t>başka</w:t>
      </w:r>
      <w:r w:rsidR="00910708" w:rsidRPr="00B901E7">
        <w:t xml:space="preserve"> bir </w:t>
      </w:r>
      <w:r w:rsidR="00FB424F" w:rsidRPr="00B901E7">
        <w:t>onaylanmış</w:t>
      </w:r>
      <w:r w:rsidR="00910708" w:rsidRPr="00B901E7">
        <w:t xml:space="preserve"> </w:t>
      </w:r>
      <w:r w:rsidR="00E92CD2" w:rsidRPr="00B901E7">
        <w:t>k</w:t>
      </w:r>
      <w:r w:rsidR="000C6E40" w:rsidRPr="00B901E7">
        <w:t>uruluş</w:t>
      </w:r>
      <w:r w:rsidR="00FB424F" w:rsidRPr="00B901E7">
        <w:t>a yapılmadığını belirten</w:t>
      </w:r>
      <w:r w:rsidR="00910708" w:rsidRPr="00B901E7">
        <w:t xml:space="preserve"> yazılı beyan.</w:t>
      </w:r>
    </w:p>
    <w:p w14:paraId="72264F6D" w14:textId="77777777" w:rsidR="003F54EA" w:rsidRPr="00B901E7" w:rsidRDefault="003F54EA" w:rsidP="00D11AD0"/>
    <w:p w14:paraId="10A34E2F" w14:textId="77777777" w:rsidR="007029FC" w:rsidRPr="00B901E7" w:rsidRDefault="00910708" w:rsidP="00D11AD0">
      <w:r w:rsidRPr="00B901E7">
        <w:rPr>
          <w:b/>
          <w:bCs/>
        </w:rPr>
        <w:t>3.2.</w:t>
      </w:r>
      <w:r w:rsidRPr="00B901E7">
        <w:t xml:space="preserve"> Kalite sistemi</w:t>
      </w:r>
      <w:r w:rsidR="00966F51" w:rsidRPr="00B901E7">
        <w:t>,</w:t>
      </w:r>
      <w:r w:rsidRPr="00B901E7">
        <w:t xml:space="preserve"> </w:t>
      </w:r>
      <w:r w:rsidR="00966F51" w:rsidRPr="00B901E7">
        <w:t xml:space="preserve">telsiz ekipmanının bu Yönetmeliğin uygulanan </w:t>
      </w:r>
      <w:r w:rsidRPr="00B901E7">
        <w:t>gereklerini karşıla</w:t>
      </w:r>
      <w:r w:rsidR="00966F51" w:rsidRPr="00B901E7">
        <w:t>dığını garanti eder.</w:t>
      </w:r>
    </w:p>
    <w:p w14:paraId="63FB197E" w14:textId="77777777" w:rsidR="00344185" w:rsidRPr="00B901E7" w:rsidRDefault="00344185" w:rsidP="00344185">
      <w:pPr>
        <w:ind w:firstLine="708"/>
      </w:pPr>
    </w:p>
    <w:p w14:paraId="330DEE5C" w14:textId="77777777" w:rsidR="00910708" w:rsidRPr="00B901E7" w:rsidRDefault="00910708" w:rsidP="001240E2">
      <w:r w:rsidRPr="00B901E7">
        <w:t>İmalatçılar tarafından kabul edilmiş bütün unsurlar, gerekler ve hükümler</w:t>
      </w:r>
      <w:r w:rsidR="00B42F08" w:rsidRPr="00B901E7">
        <w:t>;</w:t>
      </w:r>
      <w:r w:rsidRPr="00B901E7">
        <w:t xml:space="preserve"> sistematik ve düzgün bir şekilde yazılı </w:t>
      </w:r>
      <w:r w:rsidR="001240E2" w:rsidRPr="00B901E7">
        <w:t>ilkeler</w:t>
      </w:r>
      <w:r w:rsidR="00B42F08" w:rsidRPr="00B901E7">
        <w:t>,</w:t>
      </w:r>
      <w:r w:rsidR="001240E2" w:rsidRPr="00B901E7">
        <w:t xml:space="preserve"> </w:t>
      </w:r>
      <w:r w:rsidR="00B42F08" w:rsidRPr="00B901E7">
        <w:t xml:space="preserve">prosedürler ve talimatlar </w:t>
      </w:r>
      <w:r w:rsidRPr="00B901E7">
        <w:t xml:space="preserve">olarak </w:t>
      </w:r>
      <w:r w:rsidR="00B42F08" w:rsidRPr="00B901E7">
        <w:t>dosyalanır</w:t>
      </w:r>
      <w:r w:rsidRPr="00B901E7">
        <w:t xml:space="preserve">. </w:t>
      </w:r>
      <w:r w:rsidR="00B42F08" w:rsidRPr="00B901E7">
        <w:t xml:space="preserve">Kalite sistemi dokümantasyonu,  kalite programları,  planları,  el kitapları ve kayıtlarının tutarlı bir şekilde yorumlanabilmesine imkân verecek biçimde düzenlenir.  </w:t>
      </w:r>
    </w:p>
    <w:p w14:paraId="387E155E" w14:textId="77777777" w:rsidR="00E47373" w:rsidRPr="00B901E7" w:rsidRDefault="00E47373" w:rsidP="00B42F08"/>
    <w:p w14:paraId="580677BC" w14:textId="77777777" w:rsidR="00B42F08" w:rsidRPr="00B901E7" w:rsidRDefault="00B42F08" w:rsidP="00D11AD0">
      <w:r w:rsidRPr="00B901E7">
        <w:t>Kalite sistemi dokümantasyonu özellikle aşağıdaki hususlar hakkında yeterli bilgi ve açıklamaları içerir:</w:t>
      </w:r>
    </w:p>
    <w:p w14:paraId="0B2C572B" w14:textId="77777777" w:rsidR="00910708" w:rsidRPr="00B901E7" w:rsidRDefault="00910708" w:rsidP="00910708"/>
    <w:p w14:paraId="3F18C75E" w14:textId="05BAC9F9" w:rsidR="00910708" w:rsidRPr="00B901E7" w:rsidRDefault="00944B6E" w:rsidP="001240E2">
      <w:r>
        <w:t>(</w:t>
      </w:r>
      <w:r w:rsidR="00910708" w:rsidRPr="00B901E7">
        <w:t xml:space="preserve">a) </w:t>
      </w:r>
      <w:r w:rsidR="00396352" w:rsidRPr="00B901E7">
        <w:t>T</w:t>
      </w:r>
      <w:r w:rsidR="00910708" w:rsidRPr="00B901E7">
        <w:t>asarım ve ürün kalitesi ile ilgili yönetimin kalite hedefleri, kurumsal yapısı, sorumlulukları ve yetkileri</w:t>
      </w:r>
      <w:r w:rsidR="001240E2" w:rsidRPr="00B901E7">
        <w:t>,</w:t>
      </w:r>
    </w:p>
    <w:p w14:paraId="34A52436" w14:textId="77777777" w:rsidR="00D11AD0" w:rsidRPr="00B901E7" w:rsidRDefault="00910708" w:rsidP="001240E2">
      <w:r w:rsidRPr="00B901E7">
        <w:t xml:space="preserve">(b) </w:t>
      </w:r>
      <w:r w:rsidR="00396352" w:rsidRPr="00B901E7">
        <w:t>S</w:t>
      </w:r>
      <w:r w:rsidR="00F170CB" w:rsidRPr="00B901E7">
        <w:t>tandart</w:t>
      </w:r>
      <w:r w:rsidR="006369A9" w:rsidRPr="00B901E7">
        <w:t>lar da dâhi</w:t>
      </w:r>
      <w:r w:rsidR="00F170CB" w:rsidRPr="00B901E7">
        <w:t xml:space="preserve">l </w:t>
      </w:r>
      <w:r w:rsidR="006369A9" w:rsidRPr="00B901E7">
        <w:t xml:space="preserve">olmak </w:t>
      </w:r>
      <w:r w:rsidR="00F170CB" w:rsidRPr="00B901E7">
        <w:t>üzer</w:t>
      </w:r>
      <w:r w:rsidR="006369A9" w:rsidRPr="00B901E7">
        <w:t xml:space="preserve">e </w:t>
      </w:r>
      <w:r w:rsidR="00F170CB" w:rsidRPr="00B901E7">
        <w:t>uyg</w:t>
      </w:r>
      <w:r w:rsidR="006369A9" w:rsidRPr="00B901E7">
        <w:t>ulanacak teknik tasarım özel</w:t>
      </w:r>
      <w:r w:rsidR="00F170CB" w:rsidRPr="00B901E7">
        <w:t>l</w:t>
      </w:r>
      <w:r w:rsidR="006369A9" w:rsidRPr="00B901E7">
        <w:t xml:space="preserve">ikleri </w:t>
      </w:r>
      <w:r w:rsidR="00F27107" w:rsidRPr="00B901E7">
        <w:t>ve ilgili</w:t>
      </w:r>
      <w:r w:rsidR="001D58C4" w:rsidRPr="00B901E7">
        <w:t xml:space="preserve"> </w:t>
      </w:r>
      <w:r w:rsidR="00F170CB" w:rsidRPr="00B901E7">
        <w:t xml:space="preserve">uyumlaştırılmış </w:t>
      </w:r>
      <w:r w:rsidR="006369A9" w:rsidRPr="00B901E7">
        <w:t>standartların tamamen</w:t>
      </w:r>
      <w:r w:rsidR="00F170CB" w:rsidRPr="00B901E7">
        <w:t xml:space="preserve"> uygulanmayacağı</w:t>
      </w:r>
      <w:r w:rsidR="00F27107" w:rsidRPr="00B901E7">
        <w:t xml:space="preserve"> </w:t>
      </w:r>
      <w:r w:rsidR="00F170CB" w:rsidRPr="00B901E7">
        <w:t>durumla</w:t>
      </w:r>
      <w:r w:rsidR="00F27107" w:rsidRPr="00B901E7">
        <w:t xml:space="preserve">rda, telsiz ekipmanının </w:t>
      </w:r>
      <w:r w:rsidR="006369A9" w:rsidRPr="00B901E7">
        <w:t>bu Yönetmeliğin uygulanan temel gereklerini karşılayacağını garanti etmek için kullanılacak yöntemler</w:t>
      </w:r>
      <w:r w:rsidR="00655DD0" w:rsidRPr="00B901E7">
        <w:t>i</w:t>
      </w:r>
      <w:r w:rsidR="001240E2" w:rsidRPr="00B901E7">
        <w:t>,</w:t>
      </w:r>
    </w:p>
    <w:p w14:paraId="3E6AF4E6" w14:textId="77777777" w:rsidR="001240E2" w:rsidRPr="00B901E7" w:rsidRDefault="001240E2" w:rsidP="001240E2"/>
    <w:p w14:paraId="2841E7C2" w14:textId="77777777" w:rsidR="00E25D64" w:rsidRPr="00B901E7" w:rsidRDefault="00910708" w:rsidP="001240E2">
      <w:r w:rsidRPr="00B901E7">
        <w:t xml:space="preserve">(c) </w:t>
      </w:r>
      <w:r w:rsidR="00396352" w:rsidRPr="00B901E7">
        <w:t>İ</w:t>
      </w:r>
      <w:r w:rsidR="000B3B05" w:rsidRPr="00B901E7">
        <w:t xml:space="preserve">lgili </w:t>
      </w:r>
      <w:r w:rsidR="00655DD0" w:rsidRPr="00B901E7">
        <w:t>telsiz</w:t>
      </w:r>
      <w:r w:rsidRPr="00B901E7">
        <w:t xml:space="preserve"> ekipman tipi </w:t>
      </w:r>
      <w:r w:rsidR="00E25D64" w:rsidRPr="00B901E7">
        <w:t xml:space="preserve">kapsamındaki </w:t>
      </w:r>
      <w:r w:rsidR="00655DD0" w:rsidRPr="00B901E7">
        <w:t>telsiz ekipmanının tasarım</w:t>
      </w:r>
      <w:r w:rsidRPr="00B901E7">
        <w:t xml:space="preserve"> </w:t>
      </w:r>
      <w:r w:rsidR="00655DD0" w:rsidRPr="00B901E7">
        <w:t>aşamasında</w:t>
      </w:r>
      <w:r w:rsidRPr="00B901E7">
        <w:t xml:space="preserve"> kullanılacak olan tasarım kontrolü ve tasarım </w:t>
      </w:r>
      <w:r w:rsidR="00655DD0" w:rsidRPr="00B901E7">
        <w:t>doğrulama</w:t>
      </w:r>
      <w:r w:rsidRPr="00B901E7">
        <w:t xml:space="preserve"> teknikleri, </w:t>
      </w:r>
      <w:r w:rsidR="00655DD0" w:rsidRPr="00B901E7">
        <w:t>süreçler</w:t>
      </w:r>
      <w:r w:rsidRPr="00B901E7">
        <w:t xml:space="preserve"> ve sistematik işlemler</w:t>
      </w:r>
      <w:r w:rsidR="001240E2" w:rsidRPr="00B901E7">
        <w:t>,</w:t>
      </w:r>
      <w:r w:rsidR="000B3B05" w:rsidRPr="00B901E7">
        <w:t xml:space="preserve"> </w:t>
      </w:r>
    </w:p>
    <w:p w14:paraId="0364CCE8" w14:textId="77777777" w:rsidR="00E25D64" w:rsidRPr="00B901E7" w:rsidRDefault="00E25D64" w:rsidP="00E25D64"/>
    <w:p w14:paraId="4D158213" w14:textId="77777777" w:rsidR="00910708" w:rsidRPr="00B901E7" w:rsidRDefault="00396352" w:rsidP="00D11AD0">
      <w:r w:rsidRPr="00B901E7">
        <w:t>(ç</w:t>
      </w:r>
      <w:r w:rsidR="00910708" w:rsidRPr="00B901E7">
        <w:t xml:space="preserve">) </w:t>
      </w:r>
      <w:r w:rsidRPr="00B901E7">
        <w:t>K</w:t>
      </w:r>
      <w:r w:rsidR="00910708" w:rsidRPr="00B901E7">
        <w:t xml:space="preserve">ullanılacak olan ilgili imalat, kalite kontrolü ve kalite güvencesi teknikleri, </w:t>
      </w:r>
      <w:r w:rsidR="000B3B05" w:rsidRPr="00B901E7">
        <w:t>süreçleri</w:t>
      </w:r>
      <w:r w:rsidR="00327BDC" w:rsidRPr="00B901E7">
        <w:t xml:space="preserve"> ve sistematik işlemleri,</w:t>
      </w:r>
    </w:p>
    <w:p w14:paraId="4D2BE9AB" w14:textId="77777777" w:rsidR="00344185" w:rsidRPr="00B901E7" w:rsidRDefault="00344185" w:rsidP="00344185">
      <w:pPr>
        <w:ind w:firstLine="708"/>
      </w:pPr>
    </w:p>
    <w:p w14:paraId="28B02C00" w14:textId="77777777" w:rsidR="00910708" w:rsidRPr="006C7F40" w:rsidRDefault="00396352" w:rsidP="00D11AD0">
      <w:r w:rsidRPr="006C7F40">
        <w:t>(d</w:t>
      </w:r>
      <w:r w:rsidR="00910708" w:rsidRPr="006C7F40">
        <w:t xml:space="preserve">) </w:t>
      </w:r>
      <w:r w:rsidRPr="006C7F40">
        <w:t>İ</w:t>
      </w:r>
      <w:r w:rsidR="00910708" w:rsidRPr="006C7F40">
        <w:t xml:space="preserve">malat öncesinde, sırasında veya sonrasında </w:t>
      </w:r>
      <w:r w:rsidR="000B3B05" w:rsidRPr="006C7F40">
        <w:t>yapılacak incelemeler ve testler ile</w:t>
      </w:r>
      <w:r w:rsidR="00910708" w:rsidRPr="006C7F40">
        <w:t xml:space="preserve"> bunların gerçekleştirile</w:t>
      </w:r>
      <w:r w:rsidR="000B3B05" w:rsidRPr="006C7F40">
        <w:t xml:space="preserve">ceği </w:t>
      </w:r>
      <w:r w:rsidR="00327BDC" w:rsidRPr="006C7F40">
        <w:t>sıklık,</w:t>
      </w:r>
    </w:p>
    <w:p w14:paraId="0994BE8A" w14:textId="77777777" w:rsidR="00966F51" w:rsidRPr="006C7F40" w:rsidRDefault="00966F51" w:rsidP="00910708"/>
    <w:p w14:paraId="2A5E7300" w14:textId="77777777" w:rsidR="00910708" w:rsidRPr="006C7F40" w:rsidRDefault="00396352" w:rsidP="001240E2">
      <w:r w:rsidRPr="006C7F40">
        <w:t>(e) D</w:t>
      </w:r>
      <w:r w:rsidR="00910708" w:rsidRPr="006C7F40">
        <w:t xml:space="preserve">enetim raporları, test </w:t>
      </w:r>
      <w:r w:rsidR="000B3B05" w:rsidRPr="006C7F40">
        <w:t>ve</w:t>
      </w:r>
      <w:r w:rsidR="00910708" w:rsidRPr="006C7F40">
        <w:t xml:space="preserve"> kalibrasyon verileri ve personelin yeterliliklerine ilişkin raporlar gibi kalite kayıtları</w:t>
      </w:r>
      <w:r w:rsidR="001240E2" w:rsidRPr="006C7F40">
        <w:t>,</w:t>
      </w:r>
    </w:p>
    <w:p w14:paraId="046E89B1" w14:textId="77777777" w:rsidR="00344185" w:rsidRPr="006C7F40" w:rsidRDefault="00344185" w:rsidP="00344185">
      <w:pPr>
        <w:ind w:firstLine="708"/>
      </w:pPr>
    </w:p>
    <w:p w14:paraId="1FA4F1BE" w14:textId="77777777" w:rsidR="007B0846" w:rsidRPr="006C7F40" w:rsidRDefault="00396352" w:rsidP="00D11AD0">
      <w:r w:rsidRPr="006C7F40">
        <w:t>(f</w:t>
      </w:r>
      <w:r w:rsidR="005B1E52" w:rsidRPr="006C7F40">
        <w:t xml:space="preserve">) </w:t>
      </w:r>
      <w:r w:rsidR="007B0846" w:rsidRPr="006C7F40">
        <w:t>İstenilen tasarım ve ürün kalitesinin sağlanmasının ve kalite siste</w:t>
      </w:r>
      <w:r w:rsidR="00327BDC" w:rsidRPr="006C7F40">
        <w:t>minin etkin işlemesinin izlenmesi için yöntemler</w:t>
      </w:r>
      <w:r w:rsidR="007B0846" w:rsidRPr="006C7F40">
        <w:t>.</w:t>
      </w:r>
      <w:r w:rsidR="00D9073A" w:rsidRPr="006C7F40">
        <w:t xml:space="preserve"> </w:t>
      </w:r>
    </w:p>
    <w:p w14:paraId="15DAC078" w14:textId="77777777" w:rsidR="00910708" w:rsidRPr="006C7F40" w:rsidRDefault="00910708" w:rsidP="00910708"/>
    <w:p w14:paraId="04168926" w14:textId="1564E18B" w:rsidR="00910708" w:rsidRPr="006C7F40" w:rsidRDefault="00910708" w:rsidP="00D11AD0">
      <w:r w:rsidRPr="006C7F40">
        <w:rPr>
          <w:b/>
          <w:bCs/>
        </w:rPr>
        <w:t>3.3.</w:t>
      </w:r>
      <w:r w:rsidRPr="006C7F40">
        <w:t xml:space="preserve"> </w:t>
      </w:r>
      <w:r w:rsidR="007B0846" w:rsidRPr="006C7F40">
        <w:t>Onaylanmış</w:t>
      </w:r>
      <w:r w:rsidRPr="006C7F40">
        <w:t xml:space="preserve"> </w:t>
      </w:r>
      <w:r w:rsidR="007029FC" w:rsidRPr="006C7F40">
        <w:t>k</w:t>
      </w:r>
      <w:r w:rsidR="000C6E40" w:rsidRPr="006C7F40">
        <w:t>uruluş</w:t>
      </w:r>
      <w:r w:rsidR="007B0846" w:rsidRPr="006C7F40">
        <w:t>,</w:t>
      </w:r>
      <w:r w:rsidRPr="006C7F40">
        <w:t xml:space="preserve"> 3.2. </w:t>
      </w:r>
      <w:r w:rsidR="007B0846" w:rsidRPr="006C7F40">
        <w:t>kısımda</w:t>
      </w:r>
      <w:r w:rsidRPr="006C7F40">
        <w:t xml:space="preserve"> </w:t>
      </w:r>
      <w:r w:rsidR="007B0846" w:rsidRPr="006C7F40">
        <w:t xml:space="preserve">belirtilen </w:t>
      </w:r>
      <w:r w:rsidRPr="006C7F40">
        <w:t xml:space="preserve">gerekleri karşılayıp karşılamadığını belirlemek için </w:t>
      </w:r>
      <w:r w:rsidR="007B0846" w:rsidRPr="006C7F40">
        <w:t xml:space="preserve">kalite sistemlerini </w:t>
      </w:r>
      <w:r w:rsidRPr="006C7F40">
        <w:t>değerlendirir.</w:t>
      </w:r>
      <w:r w:rsidR="007B0846" w:rsidRPr="006C7F40">
        <w:t xml:space="preserve"> </w:t>
      </w:r>
    </w:p>
    <w:p w14:paraId="6F982A34" w14:textId="77777777" w:rsidR="00344185" w:rsidRPr="006C7F40" w:rsidRDefault="00344185" w:rsidP="00344185">
      <w:pPr>
        <w:ind w:firstLine="708"/>
      </w:pPr>
    </w:p>
    <w:p w14:paraId="3B97FDF5" w14:textId="5A2D5E85" w:rsidR="0078656D" w:rsidRPr="006C7F40" w:rsidRDefault="0078656D" w:rsidP="00056BAA">
      <w:pPr>
        <w:rPr>
          <w:rFonts w:eastAsia="Times New Roman"/>
        </w:rPr>
      </w:pPr>
      <w:r w:rsidRPr="006C7F40">
        <w:t xml:space="preserve">Onaylanmış </w:t>
      </w:r>
      <w:r w:rsidR="007029FC" w:rsidRPr="006C7F40">
        <w:t>k</w:t>
      </w:r>
      <w:r w:rsidR="000C6E40" w:rsidRPr="006C7F40">
        <w:t>uruluş</w:t>
      </w:r>
      <w:r w:rsidRPr="006C7F40">
        <w:t>, i</w:t>
      </w:r>
      <w:r w:rsidR="00910708" w:rsidRPr="006C7F40">
        <w:t>lgili uyumlaştırılmış standard</w:t>
      </w:r>
      <w:r w:rsidR="00056BAA" w:rsidRPr="006C7F40">
        <w:t>ın</w:t>
      </w:r>
      <w:r w:rsidR="00910708" w:rsidRPr="006C7F40">
        <w:t xml:space="preserve"> karşılık gelen </w:t>
      </w:r>
      <w:r w:rsidRPr="006C7F40">
        <w:t xml:space="preserve">özelliklerine </w:t>
      </w:r>
      <w:r w:rsidR="00910708" w:rsidRPr="006C7F40">
        <w:t>uygun olan kalite sistemi unsurların</w:t>
      </w:r>
      <w:r w:rsidRPr="006C7F40">
        <w:t>ın, 3.2. kısımda belirtilen gereklere</w:t>
      </w:r>
      <w:r w:rsidR="00910708" w:rsidRPr="006C7F40">
        <w:t xml:space="preserve"> uygun</w:t>
      </w:r>
      <w:r w:rsidRPr="006C7F40">
        <w:t xml:space="preserve"> olduğunu varsayar. </w:t>
      </w:r>
    </w:p>
    <w:p w14:paraId="50F67D97" w14:textId="77777777" w:rsidR="00056BAA" w:rsidRPr="006C7F40" w:rsidRDefault="00056BAA" w:rsidP="00D11AD0"/>
    <w:p w14:paraId="1B3CDEAD" w14:textId="0DBC5CF9" w:rsidR="00012AFF" w:rsidRPr="006C7F40" w:rsidRDefault="00F81FB6" w:rsidP="00EC4D47">
      <w:r w:rsidRPr="006C7F40">
        <w:t xml:space="preserve">Kalite yönetim sistemleri hakkındaki deneyime ilave olarak, </w:t>
      </w:r>
      <w:r w:rsidR="00A91A68" w:rsidRPr="006C7F40">
        <w:t>denetim ekibinin</w:t>
      </w:r>
      <w:r w:rsidRPr="006C7F40">
        <w:t xml:space="preserve"> en az bir üyesi ilgili </w:t>
      </w:r>
      <w:r w:rsidR="00A91A68" w:rsidRPr="006C7F40">
        <w:t>telsiz ekipmanı</w:t>
      </w:r>
      <w:r w:rsidRPr="006C7F40">
        <w:t xml:space="preserve"> </w:t>
      </w:r>
      <w:r w:rsidR="002F1B56" w:rsidRPr="006C7F40">
        <w:t xml:space="preserve">alanında </w:t>
      </w:r>
      <w:r w:rsidRPr="006C7F40">
        <w:t xml:space="preserve">ve </w:t>
      </w:r>
      <w:r w:rsidR="00A91A68" w:rsidRPr="006C7F40">
        <w:t>telsiz ekipmanı</w:t>
      </w:r>
      <w:r w:rsidR="002F1B56" w:rsidRPr="006C7F40">
        <w:t xml:space="preserve"> </w:t>
      </w:r>
      <w:r w:rsidRPr="006C7F40">
        <w:t xml:space="preserve">teknolojisinde </w:t>
      </w:r>
      <w:r w:rsidR="009B1BB0" w:rsidRPr="006C7F40">
        <w:t>uzman</w:t>
      </w:r>
      <w:r w:rsidR="004D2244" w:rsidRPr="006C7F40">
        <w:t xml:space="preserve"> </w:t>
      </w:r>
      <w:r w:rsidRPr="006C7F40">
        <w:t xml:space="preserve">deneyimine ve </w:t>
      </w:r>
      <w:r w:rsidR="00A91A68" w:rsidRPr="006C7F40">
        <w:t xml:space="preserve">bu Yönetmeliğin uygulanabilir gereklerine </w:t>
      </w:r>
      <w:r w:rsidRPr="006C7F40">
        <w:t>dair bilgi</w:t>
      </w:r>
      <w:r w:rsidR="002F1B56" w:rsidRPr="006C7F40">
        <w:t xml:space="preserve"> birikimine </w:t>
      </w:r>
      <w:r w:rsidRPr="006C7F40">
        <w:t>sahip olmalıdır. Denetim, imalatçının işyerine değerlendirme ziyareti yapılmasını da içerir. Denetim ekibi</w:t>
      </w:r>
      <w:r w:rsidR="002F1B56" w:rsidRPr="006C7F40">
        <w:t>,</w:t>
      </w:r>
      <w:r w:rsidRPr="006C7F40">
        <w:t xml:space="preserve"> imalatçının </w:t>
      </w:r>
      <w:r w:rsidR="002F1B56" w:rsidRPr="006C7F40">
        <w:t xml:space="preserve">bu </w:t>
      </w:r>
      <w:r w:rsidR="00056BAA" w:rsidRPr="006C7F40">
        <w:t>Yönetmeliğin</w:t>
      </w:r>
      <w:r w:rsidR="002F1B56" w:rsidRPr="006C7F40">
        <w:t xml:space="preserve"> uygulanabilir gereklerin</w:t>
      </w:r>
      <w:r w:rsidR="00153D94" w:rsidRPr="006C7F40">
        <w:t>i</w:t>
      </w:r>
      <w:r w:rsidR="002F1B56" w:rsidRPr="006C7F40">
        <w:t xml:space="preserve"> belirleme</w:t>
      </w:r>
      <w:r w:rsidR="00153D94" w:rsidRPr="006C7F40">
        <w:t xml:space="preserve"> </w:t>
      </w:r>
      <w:r w:rsidRPr="006C7F40">
        <w:t xml:space="preserve">ve </w:t>
      </w:r>
      <w:r w:rsidR="00153D94" w:rsidRPr="006C7F40">
        <w:t xml:space="preserve">telsiz </w:t>
      </w:r>
      <w:r w:rsidR="002F1B56" w:rsidRPr="006C7F40">
        <w:t>ekipmanın</w:t>
      </w:r>
      <w:r w:rsidRPr="006C7F40">
        <w:t xml:space="preserve"> bu </w:t>
      </w:r>
      <w:r w:rsidR="002F1B56" w:rsidRPr="006C7F40">
        <w:t>gereklere</w:t>
      </w:r>
      <w:r w:rsidRPr="006C7F40">
        <w:t xml:space="preserve"> uygunluğunu sağlamak </w:t>
      </w:r>
      <w:r w:rsidR="00911AA8" w:rsidRPr="006C7F40">
        <w:t>için</w:t>
      </w:r>
      <w:r w:rsidRPr="006C7F40">
        <w:t xml:space="preserve"> gerekli </w:t>
      </w:r>
      <w:r w:rsidR="00EC4D47" w:rsidRPr="006C7F40">
        <w:t xml:space="preserve">tetkikleri </w:t>
      </w:r>
      <w:r w:rsidR="00C924D4" w:rsidRPr="006C7F40">
        <w:t>gerçekleştirebilme</w:t>
      </w:r>
      <w:r w:rsidRPr="006C7F40">
        <w:t xml:space="preserve"> kabiliyetini doğrulamak amacı</w:t>
      </w:r>
      <w:r w:rsidR="00911AA8" w:rsidRPr="006C7F40">
        <w:t xml:space="preserve"> ile</w:t>
      </w:r>
      <w:r w:rsidRPr="006C7F40">
        <w:t xml:space="preserve"> </w:t>
      </w:r>
      <w:r w:rsidR="00911AA8" w:rsidRPr="006C7F40">
        <w:t>3.1 (b) kısmında</w:t>
      </w:r>
      <w:r w:rsidR="004D2244" w:rsidRPr="006C7F40">
        <w:t xml:space="preserve"> </w:t>
      </w:r>
      <w:r w:rsidR="002F1B56" w:rsidRPr="006C7F40">
        <w:t>a</w:t>
      </w:r>
      <w:r w:rsidRPr="006C7F40">
        <w:t>tıf</w:t>
      </w:r>
      <w:r w:rsidR="00153D94" w:rsidRPr="006C7F40">
        <w:t xml:space="preserve">ta bulunulan </w:t>
      </w:r>
      <w:r w:rsidRPr="006C7F40">
        <w:t xml:space="preserve">teknik dosyayı gözden geçirir. </w:t>
      </w:r>
    </w:p>
    <w:p w14:paraId="09375E01" w14:textId="77777777" w:rsidR="00153D94" w:rsidRPr="006C7F40" w:rsidRDefault="00153D94" w:rsidP="00153D94"/>
    <w:p w14:paraId="2C1E06F5" w14:textId="77777777" w:rsidR="00012AFF" w:rsidRPr="006C7F40" w:rsidRDefault="00F81FB6" w:rsidP="00D11AD0">
      <w:r w:rsidRPr="006C7F40">
        <w:t xml:space="preserve">Onaylanmış </w:t>
      </w:r>
      <w:r w:rsidR="00327BDC" w:rsidRPr="006C7F40">
        <w:t>k</w:t>
      </w:r>
      <w:r w:rsidR="000C6E40" w:rsidRPr="006C7F40">
        <w:t>uruluş</w:t>
      </w:r>
      <w:r w:rsidRPr="006C7F40">
        <w:t xml:space="preserve"> verdiği kararı imalatçıya veya yetkili temsilcisine bildirir. </w:t>
      </w:r>
    </w:p>
    <w:p w14:paraId="16FDC07F" w14:textId="77777777" w:rsidR="00344185" w:rsidRPr="006C7F40" w:rsidRDefault="00344185" w:rsidP="00344185">
      <w:pPr>
        <w:ind w:firstLine="708"/>
      </w:pPr>
    </w:p>
    <w:p w14:paraId="1FCE734C" w14:textId="77777777" w:rsidR="003615F8" w:rsidRPr="006C7F40" w:rsidRDefault="00F81FB6" w:rsidP="003615F8">
      <w:r w:rsidRPr="006C7F40">
        <w:t>Bildirim</w:t>
      </w:r>
      <w:r w:rsidR="00EC4D47" w:rsidRPr="006C7F40">
        <w:t>,</w:t>
      </w:r>
      <w:r w:rsidRPr="006C7F40">
        <w:t xml:space="preserve"> </w:t>
      </w:r>
      <w:r w:rsidR="003615F8" w:rsidRPr="006C7F40">
        <w:t>denetlemenin sonuçlarını ve gerekçeli değerlendirme kararını içerir.</w:t>
      </w:r>
    </w:p>
    <w:p w14:paraId="4E29F610" w14:textId="77777777" w:rsidR="007B0846" w:rsidRPr="006C7F40" w:rsidRDefault="007B0846" w:rsidP="003615F8"/>
    <w:p w14:paraId="3AD19A48" w14:textId="77777777" w:rsidR="009B1BB0" w:rsidRPr="006C7F40" w:rsidRDefault="00910708" w:rsidP="00D11AD0">
      <w:r w:rsidRPr="006C7F40">
        <w:rPr>
          <w:b/>
          <w:bCs/>
        </w:rPr>
        <w:t>3.4.</w:t>
      </w:r>
      <w:r w:rsidRPr="006C7F40">
        <w:t xml:space="preserve"> </w:t>
      </w:r>
      <w:r w:rsidR="009B1BB0" w:rsidRPr="006C7F40">
        <w:t>İmalatçı, onaylandığı şekliyle kalite sisteminden doğan yükümlülüklerini yerine getirmeyi ve kalite sistemini yeterli ve etkin kalacak şekilde sürdürmeyi taahhüt eder.</w:t>
      </w:r>
    </w:p>
    <w:p w14:paraId="1618872A" w14:textId="77777777" w:rsidR="00344185" w:rsidRPr="006C7F40" w:rsidRDefault="00344185" w:rsidP="00344185">
      <w:pPr>
        <w:ind w:firstLine="708"/>
      </w:pPr>
    </w:p>
    <w:p w14:paraId="460602EA" w14:textId="77777777" w:rsidR="00910708" w:rsidRPr="006C7F40" w:rsidRDefault="00910708" w:rsidP="00D11AD0">
      <w:r w:rsidRPr="006C7F40">
        <w:rPr>
          <w:b/>
          <w:bCs/>
        </w:rPr>
        <w:t>3.5.</w:t>
      </w:r>
      <w:r w:rsidRPr="006C7F40">
        <w:t xml:space="preserve"> </w:t>
      </w:r>
      <w:r w:rsidR="009B1BB0" w:rsidRPr="006C7F40">
        <w:t xml:space="preserve">İmalatçı, kalite </w:t>
      </w:r>
      <w:r w:rsidR="00120B61" w:rsidRPr="006C7F40">
        <w:t xml:space="preserve">sistemi üzerinde yapılması planlanan </w:t>
      </w:r>
      <w:r w:rsidR="009B1BB0" w:rsidRPr="006C7F40">
        <w:t>herhangi bir değişikli</w:t>
      </w:r>
      <w:r w:rsidR="00120B61" w:rsidRPr="006C7F40">
        <w:t xml:space="preserve">k hakkında </w:t>
      </w:r>
      <w:r w:rsidR="009B1BB0" w:rsidRPr="006C7F40">
        <w:t xml:space="preserve">kalite sistemini onaylayan onaylanmış </w:t>
      </w:r>
      <w:r w:rsidR="00E92CD2" w:rsidRPr="006C7F40">
        <w:t>k</w:t>
      </w:r>
      <w:r w:rsidR="000C6E40" w:rsidRPr="006C7F40">
        <w:t>uruluş</w:t>
      </w:r>
      <w:r w:rsidR="009B1BB0" w:rsidRPr="006C7F40">
        <w:t>u bilgilendirir</w:t>
      </w:r>
      <w:r w:rsidR="00120B61" w:rsidRPr="006C7F40">
        <w:t>.</w:t>
      </w:r>
    </w:p>
    <w:p w14:paraId="6FAAAEBC" w14:textId="77777777" w:rsidR="00344185" w:rsidRPr="006C7F40" w:rsidRDefault="00344185" w:rsidP="00910708"/>
    <w:p w14:paraId="01FE5970" w14:textId="77777777" w:rsidR="00910708" w:rsidRPr="006C7F40" w:rsidRDefault="009B1BB0" w:rsidP="00355093">
      <w:r w:rsidRPr="006C7F40">
        <w:t xml:space="preserve">Onaylanmış </w:t>
      </w:r>
      <w:r w:rsidR="007029FC" w:rsidRPr="006C7F40">
        <w:t>k</w:t>
      </w:r>
      <w:r w:rsidR="000C6E40" w:rsidRPr="006C7F40">
        <w:t>uruluş</w:t>
      </w:r>
      <w:r w:rsidRPr="006C7F40">
        <w:t xml:space="preserve">, önerilen değişiklikleri değerlendirir ve </w:t>
      </w:r>
      <w:r w:rsidR="00355093" w:rsidRPr="006C7F40">
        <w:t>tadil edilmiş</w:t>
      </w:r>
      <w:r w:rsidR="00120B61" w:rsidRPr="006C7F40">
        <w:t xml:space="preserve"> kalite sisteminin 3. 2</w:t>
      </w:r>
      <w:r w:rsidR="00355093" w:rsidRPr="006C7F40">
        <w:t>.</w:t>
      </w:r>
      <w:r w:rsidRPr="006C7F40">
        <w:t xml:space="preserve"> </w:t>
      </w:r>
      <w:r w:rsidR="00120B61" w:rsidRPr="006C7F40">
        <w:t xml:space="preserve">kısmında </w:t>
      </w:r>
      <w:r w:rsidRPr="006C7F40">
        <w:t xml:space="preserve">belirtilen şartları yerine getirip getirmediğine veya yeniden bir değerlendirmenin gerekli olup olmadığına karar verir. </w:t>
      </w:r>
    </w:p>
    <w:p w14:paraId="15B9C9F9" w14:textId="77777777" w:rsidR="00344185" w:rsidRPr="006C7F40" w:rsidRDefault="00344185" w:rsidP="00344185">
      <w:pPr>
        <w:ind w:firstLine="708"/>
      </w:pPr>
    </w:p>
    <w:p w14:paraId="1386165A" w14:textId="77777777" w:rsidR="00344185" w:rsidRPr="00B901E7" w:rsidRDefault="00120B61" w:rsidP="00D9073A">
      <w:r w:rsidRPr="006C7F40">
        <w:t xml:space="preserve">Onaylanmış </w:t>
      </w:r>
      <w:r w:rsidR="007029FC" w:rsidRPr="006C7F40">
        <w:t>k</w:t>
      </w:r>
      <w:r w:rsidR="000C6E40" w:rsidRPr="006C7F40">
        <w:t>uruluş</w:t>
      </w:r>
      <w:r w:rsidRPr="006C7F40">
        <w:t xml:space="preserve"> kararını imalatçıya bildirir. </w:t>
      </w:r>
      <w:r w:rsidR="00310903" w:rsidRPr="006C7F40">
        <w:t>Bildirim, incelemenin sonuçlarını ve gerekçel</w:t>
      </w:r>
      <w:r w:rsidR="00390132" w:rsidRPr="006C7F40">
        <w:t xml:space="preserve">i </w:t>
      </w:r>
      <w:r w:rsidR="00310903" w:rsidRPr="006C7F40">
        <w:t>değerlendirme kararını içerir.</w:t>
      </w:r>
      <w:r w:rsidR="00310903" w:rsidRPr="00B901E7">
        <w:t xml:space="preserve"> </w:t>
      </w:r>
    </w:p>
    <w:p w14:paraId="1A142A5A" w14:textId="77777777" w:rsidR="007029FC" w:rsidRDefault="007029FC" w:rsidP="00310903"/>
    <w:p w14:paraId="12A98641" w14:textId="77777777" w:rsidR="00881535" w:rsidRDefault="00881535" w:rsidP="00310903"/>
    <w:p w14:paraId="0C903100" w14:textId="77777777" w:rsidR="00881535" w:rsidRDefault="00881535" w:rsidP="00310903"/>
    <w:p w14:paraId="12B4881F" w14:textId="77777777" w:rsidR="00881535" w:rsidRDefault="00881535" w:rsidP="00310903"/>
    <w:p w14:paraId="32D6CCCD" w14:textId="77777777" w:rsidR="00C02236" w:rsidRPr="00B901E7" w:rsidRDefault="00910708" w:rsidP="00D11AD0">
      <w:pPr>
        <w:widowControl w:val="0"/>
        <w:autoSpaceDE w:val="0"/>
        <w:autoSpaceDN w:val="0"/>
        <w:adjustRightInd w:val="0"/>
        <w:spacing w:before="100" w:beforeAutospacing="1" w:after="100" w:afterAutospacing="1" w:line="240" w:lineRule="exact"/>
        <w:rPr>
          <w:b/>
          <w:bCs/>
        </w:rPr>
      </w:pPr>
      <w:r w:rsidRPr="00B901E7">
        <w:rPr>
          <w:b/>
          <w:bCs/>
        </w:rPr>
        <w:lastRenderedPageBreak/>
        <w:t>4.</w:t>
      </w:r>
      <w:r w:rsidR="00C02236" w:rsidRPr="00B901E7">
        <w:rPr>
          <w:b/>
          <w:bCs/>
        </w:rPr>
        <w:t xml:space="preserve">Onaylanmış </w:t>
      </w:r>
      <w:r w:rsidR="007029FC" w:rsidRPr="00B901E7">
        <w:rPr>
          <w:b/>
          <w:bCs/>
        </w:rPr>
        <w:t>k</w:t>
      </w:r>
      <w:r w:rsidR="000C6E40" w:rsidRPr="00B901E7">
        <w:rPr>
          <w:b/>
          <w:bCs/>
        </w:rPr>
        <w:t>uruluş</w:t>
      </w:r>
      <w:r w:rsidRPr="00B901E7">
        <w:rPr>
          <w:b/>
          <w:bCs/>
        </w:rPr>
        <w:t>un sorumluluğu altında gözetim</w:t>
      </w:r>
    </w:p>
    <w:p w14:paraId="757BAF82" w14:textId="77777777" w:rsidR="00344185" w:rsidRPr="00B901E7" w:rsidRDefault="00344185" w:rsidP="00344185">
      <w:pPr>
        <w:ind w:firstLine="708"/>
      </w:pPr>
    </w:p>
    <w:p w14:paraId="250902AB" w14:textId="4FA1DBD3" w:rsidR="00910708" w:rsidRDefault="00910708" w:rsidP="00D11AD0">
      <w:r w:rsidRPr="00B901E7">
        <w:rPr>
          <w:b/>
          <w:bCs/>
        </w:rPr>
        <w:t>4.1.</w:t>
      </w:r>
      <w:r w:rsidR="0063525B" w:rsidRPr="00B901E7">
        <w:t xml:space="preserve"> </w:t>
      </w:r>
      <w:r w:rsidR="00C02236" w:rsidRPr="00B901E7">
        <w:t xml:space="preserve">Gözetimin amacı, imalatçının onaylanmış kalite sisteminden doğan yükümlülüklerini </w:t>
      </w:r>
      <w:r w:rsidR="0063525B" w:rsidRPr="00B901E7">
        <w:t xml:space="preserve">gerektiği gibi </w:t>
      </w:r>
      <w:r w:rsidR="00C02236" w:rsidRPr="00B901E7">
        <w:t>yerine getirmesini sağlamaktır.</w:t>
      </w:r>
      <w:r w:rsidR="0063525B" w:rsidRPr="00B901E7">
        <w:t xml:space="preserve"> </w:t>
      </w:r>
    </w:p>
    <w:p w14:paraId="0F7B1D99" w14:textId="77777777" w:rsidR="005465FC" w:rsidRPr="00B901E7" w:rsidRDefault="005465FC" w:rsidP="00D11AD0"/>
    <w:p w14:paraId="65B81816" w14:textId="77777777" w:rsidR="005E1D38" w:rsidRPr="00B901E7" w:rsidRDefault="00910708" w:rsidP="00A92E95">
      <w:pPr>
        <w:rPr>
          <w:noProof/>
        </w:rPr>
      </w:pPr>
      <w:r w:rsidRPr="00B901E7">
        <w:rPr>
          <w:b/>
          <w:bCs/>
        </w:rPr>
        <w:t>4.2</w:t>
      </w:r>
      <w:r w:rsidRPr="00B901E7">
        <w:t xml:space="preserve">. </w:t>
      </w:r>
      <w:r w:rsidR="0063525B" w:rsidRPr="00B901E7">
        <w:rPr>
          <w:noProof/>
        </w:rPr>
        <w:t>İmalatçı, değerlendirme</w:t>
      </w:r>
      <w:r w:rsidR="00355093" w:rsidRPr="00B901E7">
        <w:rPr>
          <w:noProof/>
        </w:rPr>
        <w:t xml:space="preserve"> amaçları doğrultusunda,</w:t>
      </w:r>
      <w:r w:rsidR="0063525B" w:rsidRPr="00B901E7">
        <w:rPr>
          <w:noProof/>
        </w:rPr>
        <w:t xml:space="preserve"> onaylanmış </w:t>
      </w:r>
      <w:r w:rsidR="007029FC" w:rsidRPr="00B901E7">
        <w:rPr>
          <w:noProof/>
        </w:rPr>
        <w:t>k</w:t>
      </w:r>
      <w:r w:rsidR="000C6E40" w:rsidRPr="00B901E7">
        <w:rPr>
          <w:noProof/>
        </w:rPr>
        <w:t>uruluş</w:t>
      </w:r>
      <w:r w:rsidR="0063525B" w:rsidRPr="00B901E7">
        <w:rPr>
          <w:noProof/>
        </w:rPr>
        <w:t xml:space="preserve">un imalat tesislerine, muayene ve test laboratuvarlarına ve depolarına girmesine izin verir ve onaylanmış </w:t>
      </w:r>
      <w:r w:rsidR="007029FC" w:rsidRPr="00B901E7">
        <w:rPr>
          <w:noProof/>
        </w:rPr>
        <w:t>k</w:t>
      </w:r>
      <w:r w:rsidR="000C6E40" w:rsidRPr="00B901E7">
        <w:rPr>
          <w:noProof/>
        </w:rPr>
        <w:t>uruluş</w:t>
      </w:r>
      <w:r w:rsidR="0063525B" w:rsidRPr="00B901E7">
        <w:rPr>
          <w:noProof/>
        </w:rPr>
        <w:t>a, aşağıda belirtilenler başta olmak üzere gerekli her türlü bilgiyi temin eder:</w:t>
      </w:r>
    </w:p>
    <w:p w14:paraId="6280E625" w14:textId="77777777" w:rsidR="00344185" w:rsidRPr="00B901E7" w:rsidRDefault="00344185" w:rsidP="00344185">
      <w:pPr>
        <w:ind w:firstLine="708"/>
      </w:pPr>
    </w:p>
    <w:p w14:paraId="060A17B3" w14:textId="77777777" w:rsidR="00910708" w:rsidRPr="00B901E7" w:rsidRDefault="00910708" w:rsidP="00A92E95">
      <w:r w:rsidRPr="00B901E7">
        <w:t>a)</w:t>
      </w:r>
      <w:r w:rsidR="00A92E95" w:rsidRPr="00B901E7">
        <w:t xml:space="preserve"> </w:t>
      </w:r>
      <w:r w:rsidR="00396352" w:rsidRPr="00B901E7">
        <w:t>K</w:t>
      </w:r>
      <w:r w:rsidRPr="00B901E7">
        <w:t>alite sistemi belgeleri</w:t>
      </w:r>
      <w:r w:rsidR="00A92E95" w:rsidRPr="00B901E7">
        <w:t>,</w:t>
      </w:r>
    </w:p>
    <w:p w14:paraId="4C3BE3FA" w14:textId="77777777" w:rsidR="005E1D38" w:rsidRPr="00B901E7" w:rsidRDefault="00910708" w:rsidP="00A92E95">
      <w:r w:rsidRPr="00B901E7">
        <w:t>b)</w:t>
      </w:r>
      <w:r w:rsidR="00A92E95" w:rsidRPr="00B901E7">
        <w:t xml:space="preserve"> </w:t>
      </w:r>
      <w:r w:rsidR="005E1D38" w:rsidRPr="00B901E7">
        <w:t>Kalite sisteminin tasarım bölümünce öngörüldüğü şekli</w:t>
      </w:r>
      <w:r w:rsidR="00A92E95" w:rsidRPr="00B901E7">
        <w:t>yle</w:t>
      </w:r>
      <w:r w:rsidR="005E1D38" w:rsidRPr="00B901E7">
        <w:t>, analiz sonuçları, hesaplamalar</w:t>
      </w:r>
      <w:r w:rsidR="00A92E95" w:rsidRPr="00B901E7">
        <w:t>ı</w:t>
      </w:r>
      <w:r w:rsidR="005E1D38" w:rsidRPr="00B901E7">
        <w:t>, testler gibi kalite kayıtları</w:t>
      </w:r>
      <w:r w:rsidR="00A92E95" w:rsidRPr="00B901E7">
        <w:t>,</w:t>
      </w:r>
    </w:p>
    <w:p w14:paraId="30A5BF45" w14:textId="77777777" w:rsidR="005345BA" w:rsidRPr="00B901E7" w:rsidRDefault="00910708" w:rsidP="00A92E95">
      <w:r w:rsidRPr="00B901E7">
        <w:t>c)</w:t>
      </w:r>
      <w:r w:rsidR="00A92E95" w:rsidRPr="00B901E7">
        <w:t xml:space="preserve"> </w:t>
      </w:r>
      <w:r w:rsidR="005345BA" w:rsidRPr="00B901E7">
        <w:t>Kalite sisteminin imalat bölümünce öngörüldüğü şekli</w:t>
      </w:r>
      <w:r w:rsidR="00A92E95" w:rsidRPr="00B901E7">
        <w:t>yle</w:t>
      </w:r>
      <w:r w:rsidR="005345BA" w:rsidRPr="00B901E7">
        <w:t xml:space="preserve">, </w:t>
      </w:r>
      <w:r w:rsidR="00A92E95" w:rsidRPr="00B901E7">
        <w:t>denetim</w:t>
      </w:r>
      <w:r w:rsidR="005345BA" w:rsidRPr="00B901E7">
        <w:t xml:space="preserve"> raporları, test ve kalibrasyon verileri ve ilgili personel</w:t>
      </w:r>
      <w:r w:rsidR="00A92E95" w:rsidRPr="00B901E7">
        <w:t xml:space="preserve">in </w:t>
      </w:r>
      <w:r w:rsidR="005345BA" w:rsidRPr="00B901E7">
        <w:t>niteli</w:t>
      </w:r>
      <w:r w:rsidR="00A92E95" w:rsidRPr="00B901E7">
        <w:t>ği ile ilgili r</w:t>
      </w:r>
      <w:r w:rsidR="005345BA" w:rsidRPr="00B901E7">
        <w:t>aporları gibi kalite kayıtları.</w:t>
      </w:r>
    </w:p>
    <w:p w14:paraId="61A77E8D" w14:textId="77777777" w:rsidR="00A92E95" w:rsidRPr="00B901E7" w:rsidRDefault="00A92E95" w:rsidP="00A92E95"/>
    <w:p w14:paraId="71AEC1CF" w14:textId="77777777" w:rsidR="005345BA" w:rsidRPr="00B901E7" w:rsidRDefault="00910708" w:rsidP="00D11AD0">
      <w:r w:rsidRPr="00B901E7">
        <w:rPr>
          <w:b/>
          <w:bCs/>
        </w:rPr>
        <w:t>4.3.</w:t>
      </w:r>
      <w:r w:rsidRPr="00B901E7">
        <w:t xml:space="preserve"> </w:t>
      </w:r>
      <w:r w:rsidR="005345BA" w:rsidRPr="00B901E7">
        <w:t xml:space="preserve">Onaylanmış </w:t>
      </w:r>
      <w:r w:rsidR="007029FC" w:rsidRPr="00B901E7">
        <w:t>k</w:t>
      </w:r>
      <w:r w:rsidR="000C6E40" w:rsidRPr="00B901E7">
        <w:t>uruluş</w:t>
      </w:r>
      <w:r w:rsidR="005345BA" w:rsidRPr="00B901E7">
        <w:t>, imalatçının kalite sistemini sürdürdüğünden ve uyguladığından emin olmak için periyodik olarak denetim yapar ve imalatçıya bir denetim raporu düzenler.</w:t>
      </w:r>
    </w:p>
    <w:p w14:paraId="584E1331" w14:textId="77777777" w:rsidR="00344185" w:rsidRPr="00B901E7" w:rsidRDefault="00344185" w:rsidP="00344185">
      <w:pPr>
        <w:ind w:firstLine="708"/>
      </w:pPr>
    </w:p>
    <w:p w14:paraId="46431558" w14:textId="77777777" w:rsidR="00910708" w:rsidRPr="00B901E7" w:rsidRDefault="00910708" w:rsidP="00431646">
      <w:r w:rsidRPr="00B901E7">
        <w:rPr>
          <w:b/>
          <w:bCs/>
        </w:rPr>
        <w:t>4.4.</w:t>
      </w:r>
      <w:r w:rsidRPr="00B901E7">
        <w:t xml:space="preserve"> </w:t>
      </w:r>
      <w:r w:rsidR="005345BA" w:rsidRPr="00B901E7">
        <w:rPr>
          <w:noProof/>
        </w:rPr>
        <w:t xml:space="preserve">Onaylanmış </w:t>
      </w:r>
      <w:r w:rsidR="007029FC" w:rsidRPr="00B901E7">
        <w:rPr>
          <w:noProof/>
        </w:rPr>
        <w:t>k</w:t>
      </w:r>
      <w:r w:rsidR="000C6E40" w:rsidRPr="00B901E7">
        <w:rPr>
          <w:noProof/>
        </w:rPr>
        <w:t>uruluş</w:t>
      </w:r>
      <w:r w:rsidR="005345BA" w:rsidRPr="00B901E7">
        <w:rPr>
          <w:noProof/>
        </w:rPr>
        <w:t xml:space="preserve">, </w:t>
      </w:r>
      <w:r w:rsidR="00193BDE" w:rsidRPr="00B901E7">
        <w:rPr>
          <w:noProof/>
        </w:rPr>
        <w:t xml:space="preserve">imalatçıya </w:t>
      </w:r>
      <w:r w:rsidR="005345BA" w:rsidRPr="00B901E7">
        <w:rPr>
          <w:noProof/>
        </w:rPr>
        <w:t xml:space="preserve">haber vermeden </w:t>
      </w:r>
      <w:r w:rsidR="00431646">
        <w:rPr>
          <w:noProof/>
        </w:rPr>
        <w:t>denetim</w:t>
      </w:r>
      <w:r w:rsidR="005345BA" w:rsidRPr="00B901E7">
        <w:rPr>
          <w:noProof/>
        </w:rPr>
        <w:t xml:space="preserve"> </w:t>
      </w:r>
      <w:r w:rsidR="00193BDE">
        <w:t xml:space="preserve">gerçekleştirebilir. </w:t>
      </w:r>
      <w:r w:rsidR="005345BA" w:rsidRPr="00B901E7">
        <w:rPr>
          <w:noProof/>
        </w:rPr>
        <w:t xml:space="preserve">Bu </w:t>
      </w:r>
      <w:r w:rsidR="00431646">
        <w:rPr>
          <w:noProof/>
        </w:rPr>
        <w:t>denetimlerde</w:t>
      </w:r>
      <w:r w:rsidR="005345BA" w:rsidRPr="00B901E7">
        <w:rPr>
          <w:noProof/>
        </w:rPr>
        <w:t xml:space="preserve"> onaylanmış </w:t>
      </w:r>
      <w:r w:rsidR="007029FC" w:rsidRPr="00B901E7">
        <w:rPr>
          <w:noProof/>
        </w:rPr>
        <w:t>k</w:t>
      </w:r>
      <w:r w:rsidR="000C6E40" w:rsidRPr="00B901E7">
        <w:rPr>
          <w:noProof/>
        </w:rPr>
        <w:t>uruluş</w:t>
      </w:r>
      <w:r w:rsidR="005345BA" w:rsidRPr="00B901E7">
        <w:rPr>
          <w:noProof/>
        </w:rPr>
        <w:t xml:space="preserve">, gerekiyorsa, kalite sisteminin doğru işlediğini </w:t>
      </w:r>
      <w:r w:rsidR="00EA0D25">
        <w:rPr>
          <w:noProof/>
        </w:rPr>
        <w:t>garanti</w:t>
      </w:r>
      <w:r w:rsidR="00EA0D25" w:rsidRPr="00B901E7">
        <w:rPr>
          <w:noProof/>
        </w:rPr>
        <w:t xml:space="preserve"> </w:t>
      </w:r>
      <w:r w:rsidR="005345BA" w:rsidRPr="00B901E7">
        <w:rPr>
          <w:noProof/>
        </w:rPr>
        <w:t xml:space="preserve">etmek için telsiz ekipmanına testler yapabilir veya yaptırabilir. Onaylanmış </w:t>
      </w:r>
      <w:r w:rsidR="007029FC" w:rsidRPr="00B901E7">
        <w:rPr>
          <w:noProof/>
        </w:rPr>
        <w:t>k</w:t>
      </w:r>
      <w:r w:rsidR="000C6E40" w:rsidRPr="00B901E7">
        <w:rPr>
          <w:noProof/>
        </w:rPr>
        <w:t>uruluş</w:t>
      </w:r>
      <w:r w:rsidR="005345BA" w:rsidRPr="00B901E7">
        <w:rPr>
          <w:noProof/>
        </w:rPr>
        <w:t xml:space="preserve">, imalatçıya </w:t>
      </w:r>
      <w:r w:rsidR="00431646">
        <w:rPr>
          <w:noProof/>
        </w:rPr>
        <w:t>denetim</w:t>
      </w:r>
      <w:r w:rsidR="005345BA" w:rsidRPr="00B901E7">
        <w:rPr>
          <w:noProof/>
        </w:rPr>
        <w:t xml:space="preserve"> raporu ve test yapılmışsa test raporu düzenler.</w:t>
      </w:r>
      <w:r w:rsidR="005345BA" w:rsidRPr="00B901E7">
        <w:t xml:space="preserve"> </w:t>
      </w:r>
    </w:p>
    <w:p w14:paraId="1696A2F1" w14:textId="77777777" w:rsidR="00344185" w:rsidRPr="00B901E7" w:rsidRDefault="00344185" w:rsidP="00344185">
      <w:pPr>
        <w:ind w:firstLine="708"/>
      </w:pPr>
    </w:p>
    <w:p w14:paraId="2BF5C674" w14:textId="77777777" w:rsidR="00910708" w:rsidRPr="00B901E7" w:rsidRDefault="00910708" w:rsidP="00D11AD0">
      <w:pPr>
        <w:rPr>
          <w:b/>
          <w:bCs/>
        </w:rPr>
      </w:pPr>
      <w:r w:rsidRPr="00B901E7">
        <w:rPr>
          <w:b/>
          <w:bCs/>
        </w:rPr>
        <w:t>5.</w:t>
      </w:r>
      <w:r w:rsidR="007029FC" w:rsidRPr="00B901E7">
        <w:rPr>
          <w:b/>
          <w:bCs/>
        </w:rPr>
        <w:t xml:space="preserve"> </w:t>
      </w:r>
      <w:r w:rsidRPr="00B901E7">
        <w:rPr>
          <w:b/>
          <w:bCs/>
        </w:rPr>
        <w:t>CE işareti ve AB uygunluk beyanı</w:t>
      </w:r>
    </w:p>
    <w:p w14:paraId="0ECB0DE3" w14:textId="77777777" w:rsidR="00344185" w:rsidRPr="00B901E7" w:rsidRDefault="00344185" w:rsidP="00344185">
      <w:pPr>
        <w:ind w:firstLine="708"/>
      </w:pPr>
    </w:p>
    <w:p w14:paraId="1EE0645B" w14:textId="19900A08" w:rsidR="00910708" w:rsidRPr="00B901E7" w:rsidRDefault="00910708" w:rsidP="00D11AD0">
      <w:r w:rsidRPr="00B901E7">
        <w:rPr>
          <w:b/>
          <w:bCs/>
        </w:rPr>
        <w:t>5.1.</w:t>
      </w:r>
      <w:r w:rsidRPr="00B901E7">
        <w:t xml:space="preserve"> İmalatçı</w:t>
      </w:r>
      <w:r w:rsidR="005345BA" w:rsidRPr="00B901E7">
        <w:t>,</w:t>
      </w:r>
      <w:r w:rsidRPr="00B901E7">
        <w:t xml:space="preserve"> </w:t>
      </w:r>
      <w:r w:rsidR="007029FC" w:rsidRPr="00B901E7">
        <w:t>2</w:t>
      </w:r>
      <w:r w:rsidR="00785143">
        <w:t>2</w:t>
      </w:r>
      <w:r w:rsidR="007029FC" w:rsidRPr="00B901E7">
        <w:t xml:space="preserve"> nci</w:t>
      </w:r>
      <w:r w:rsidRPr="00B901E7">
        <w:t xml:space="preserve"> ve </w:t>
      </w:r>
      <w:r w:rsidR="007029FC" w:rsidRPr="00B901E7">
        <w:t>2</w:t>
      </w:r>
      <w:r w:rsidR="00785143">
        <w:t>3</w:t>
      </w:r>
      <w:r w:rsidR="007029FC" w:rsidRPr="00B901E7">
        <w:t xml:space="preserve"> </w:t>
      </w:r>
      <w:r w:rsidR="00785143">
        <w:t>ü</w:t>
      </w:r>
      <w:r w:rsidR="007029FC" w:rsidRPr="00B901E7">
        <w:t>nc</w:t>
      </w:r>
      <w:r w:rsidR="00785143">
        <w:t>ü</w:t>
      </w:r>
      <w:r w:rsidRPr="00B901E7">
        <w:t xml:space="preserve"> maddeler uyarınca CE işaretini ve 3.1. </w:t>
      </w:r>
      <w:r w:rsidR="005345BA" w:rsidRPr="00B901E7">
        <w:t>kısımda</w:t>
      </w:r>
      <w:r w:rsidRPr="00B901E7">
        <w:t xml:space="preserve"> atıfta bulunulan </w:t>
      </w:r>
      <w:r w:rsidR="005345BA" w:rsidRPr="00B901E7">
        <w:t>onaylanmış</w:t>
      </w:r>
      <w:r w:rsidRPr="00B901E7">
        <w:t xml:space="preserve"> </w:t>
      </w:r>
      <w:r w:rsidR="007029FC" w:rsidRPr="00B901E7">
        <w:t>k</w:t>
      </w:r>
      <w:r w:rsidR="000C6E40" w:rsidRPr="00B901E7">
        <w:t>uruluş</w:t>
      </w:r>
      <w:r w:rsidRPr="00B901E7">
        <w:t>un sorumluluğu altında</w:t>
      </w:r>
      <w:r w:rsidR="005345BA" w:rsidRPr="00B901E7">
        <w:t>,</w:t>
      </w:r>
      <w:r w:rsidRPr="00B901E7">
        <w:t xml:space="preserve"> bu </w:t>
      </w:r>
      <w:r w:rsidR="007029FC" w:rsidRPr="00B901E7">
        <w:t>k</w:t>
      </w:r>
      <w:r w:rsidR="000C6E40" w:rsidRPr="00B901E7">
        <w:t>uruluş</w:t>
      </w:r>
      <w:r w:rsidRPr="00B901E7">
        <w:t xml:space="preserve">un kimlik numarasını </w:t>
      </w:r>
      <w:r w:rsidR="007029FC" w:rsidRPr="00B901E7">
        <w:t>5 inci</w:t>
      </w:r>
      <w:r w:rsidRPr="00B901E7">
        <w:t xml:space="preserve"> maddede belirtilen uygulanabilir </w:t>
      </w:r>
      <w:r w:rsidR="005345BA" w:rsidRPr="00B901E7">
        <w:t xml:space="preserve">temel </w:t>
      </w:r>
      <w:r w:rsidRPr="00B901E7">
        <w:t xml:space="preserve">gerekleri karşılayan bütün </w:t>
      </w:r>
      <w:r w:rsidR="005345BA" w:rsidRPr="00B901E7">
        <w:t>telsiz</w:t>
      </w:r>
      <w:r w:rsidRPr="00B901E7">
        <w:t xml:space="preserve"> ekipmanı parçalarına iliştirir.</w:t>
      </w:r>
    </w:p>
    <w:p w14:paraId="2176B4F4" w14:textId="77777777" w:rsidR="00344185" w:rsidRPr="00B901E7" w:rsidRDefault="00344185" w:rsidP="00344185">
      <w:pPr>
        <w:ind w:firstLine="708"/>
      </w:pPr>
    </w:p>
    <w:p w14:paraId="6208A977" w14:textId="77777777" w:rsidR="00910708" w:rsidRPr="00B901E7" w:rsidRDefault="00910708" w:rsidP="00D11AD0">
      <w:r w:rsidRPr="00B901E7">
        <w:rPr>
          <w:b/>
          <w:bCs/>
        </w:rPr>
        <w:t>5.2.</w:t>
      </w:r>
      <w:r w:rsidRPr="00B901E7">
        <w:t xml:space="preserve"> İmalatçı</w:t>
      </w:r>
      <w:r w:rsidR="005345BA" w:rsidRPr="00B901E7">
        <w:t>,</w:t>
      </w:r>
      <w:r w:rsidRPr="00B901E7">
        <w:t xml:space="preserve"> her bir </w:t>
      </w:r>
      <w:r w:rsidR="005345BA" w:rsidRPr="00B901E7">
        <w:t>telsiz</w:t>
      </w:r>
      <w:r w:rsidRPr="00B901E7">
        <w:t xml:space="preserve"> ekipmanı tipi için bir AB uygunluk beyanı düzenler ve bu beyanı, </w:t>
      </w:r>
      <w:r w:rsidR="005345BA" w:rsidRPr="00B901E7">
        <w:t>telsiz</w:t>
      </w:r>
      <w:r w:rsidRPr="00B901E7">
        <w:t xml:space="preserve"> ekipmanları</w:t>
      </w:r>
      <w:r w:rsidR="00662958" w:rsidRPr="00B901E7">
        <w:t>nın</w:t>
      </w:r>
      <w:r w:rsidRPr="00B901E7">
        <w:t xml:space="preserve"> piyasaya </w:t>
      </w:r>
      <w:r w:rsidR="00662958" w:rsidRPr="00B901E7">
        <w:t xml:space="preserve">arzını </w:t>
      </w:r>
      <w:r w:rsidR="00662958" w:rsidRPr="00B901E7">
        <w:rPr>
          <w:rFonts w:eastAsia="Times New Roman"/>
        </w:rPr>
        <w:t>müteakip 10 yıl süreyle muhafaza eder.</w:t>
      </w:r>
      <w:r w:rsidRPr="00B901E7">
        <w:t xml:space="preserve"> AB uygunluk beyanı, adına düzenlenmiş olduğu </w:t>
      </w:r>
      <w:r w:rsidR="005345BA" w:rsidRPr="00B901E7">
        <w:t>telsiz</w:t>
      </w:r>
      <w:r w:rsidRPr="00B901E7">
        <w:t xml:space="preserve"> ekipmanını tanımlar.</w:t>
      </w:r>
    </w:p>
    <w:p w14:paraId="015A163F" w14:textId="77777777" w:rsidR="00344185" w:rsidRPr="00B901E7" w:rsidRDefault="00344185" w:rsidP="007E392F"/>
    <w:p w14:paraId="78142475" w14:textId="77777777" w:rsidR="00910708" w:rsidRPr="00B901E7" w:rsidRDefault="007E392F" w:rsidP="00D11AD0">
      <w:r w:rsidRPr="00B901E7">
        <w:t>AB uygunluk beyanının bir kopyası, talep edilmesi hali</w:t>
      </w:r>
      <w:r w:rsidR="00F36794">
        <w:t xml:space="preserve">nde Kuruma </w:t>
      </w:r>
      <w:r w:rsidRPr="00B901E7">
        <w:t>sunulmak üzere hazır bulundurulur.</w:t>
      </w:r>
    </w:p>
    <w:p w14:paraId="37C797D6" w14:textId="77777777" w:rsidR="00344185" w:rsidRPr="00B901E7" w:rsidRDefault="00344185" w:rsidP="00972BBB"/>
    <w:p w14:paraId="7F18D15E" w14:textId="77777777" w:rsidR="007E392F" w:rsidRPr="00B901E7" w:rsidRDefault="00910708" w:rsidP="00431646">
      <w:pPr>
        <w:rPr>
          <w:rFonts w:eastAsiaTheme="minorHAnsi"/>
          <w:lang w:eastAsia="en-US"/>
        </w:rPr>
      </w:pPr>
      <w:r w:rsidRPr="00B901E7">
        <w:rPr>
          <w:b/>
          <w:bCs/>
        </w:rPr>
        <w:t>6.</w:t>
      </w:r>
      <w:r w:rsidRPr="00B901E7">
        <w:t xml:space="preserve"> </w:t>
      </w:r>
      <w:r w:rsidR="007E392F" w:rsidRPr="00B901E7">
        <w:rPr>
          <w:rFonts w:eastAsiaTheme="minorHAnsi"/>
          <w:lang w:eastAsia="en-US"/>
        </w:rPr>
        <w:t xml:space="preserve">İmalatçı, ürünün piyasaya arz edildiği tarihten itibaren </w:t>
      </w:r>
      <w:r w:rsidR="00431646">
        <w:rPr>
          <w:rFonts w:eastAsiaTheme="minorHAnsi"/>
          <w:lang w:eastAsia="en-US"/>
        </w:rPr>
        <w:t>10</w:t>
      </w:r>
      <w:r w:rsidR="007E392F" w:rsidRPr="00B901E7">
        <w:rPr>
          <w:rFonts w:eastAsiaTheme="minorHAnsi"/>
          <w:lang w:eastAsia="en-US"/>
        </w:rPr>
        <w:t xml:space="preserve"> yıllık süre için aşağıdaki belgeleri, gerektiğinde Kuruma sunmak üzere muhafaza eder:</w:t>
      </w:r>
    </w:p>
    <w:p w14:paraId="7625012D" w14:textId="77777777" w:rsidR="00344185" w:rsidRPr="00B901E7" w:rsidRDefault="00344185" w:rsidP="00910708"/>
    <w:p w14:paraId="04AB0945" w14:textId="45DD9618" w:rsidR="00910708" w:rsidRPr="00B901E7" w:rsidRDefault="00910708" w:rsidP="00431646">
      <w:r w:rsidRPr="00B901E7">
        <w:t xml:space="preserve">a) 3.1. </w:t>
      </w:r>
      <w:r w:rsidR="007E392F" w:rsidRPr="00B901E7">
        <w:t>kısımda</w:t>
      </w:r>
      <w:r w:rsidRPr="00B901E7">
        <w:t xml:space="preserve"> atıfta bulunulan teknik </w:t>
      </w:r>
      <w:r w:rsidR="007E392F" w:rsidRPr="00B901E7">
        <w:t>dosya</w:t>
      </w:r>
      <w:r w:rsidR="00431646">
        <w:t>,</w:t>
      </w:r>
    </w:p>
    <w:p w14:paraId="308F6187" w14:textId="60D3F19B" w:rsidR="00910708" w:rsidRPr="00B901E7" w:rsidRDefault="00910708" w:rsidP="00431646">
      <w:r w:rsidRPr="00B901E7">
        <w:t xml:space="preserve">b) 3.1. </w:t>
      </w:r>
      <w:r w:rsidR="007E392F" w:rsidRPr="00B901E7">
        <w:t>kısımda</w:t>
      </w:r>
      <w:r w:rsidRPr="00B901E7">
        <w:t xml:space="preserve"> </w:t>
      </w:r>
      <w:r w:rsidR="007E392F" w:rsidRPr="00B901E7">
        <w:t xml:space="preserve">atıfta bulunulan kalite sistemine dair </w:t>
      </w:r>
      <w:r w:rsidRPr="00B901E7">
        <w:t>belgeler</w:t>
      </w:r>
      <w:r w:rsidR="00431646">
        <w:t>,</w:t>
      </w:r>
      <w:r w:rsidRPr="00B901E7">
        <w:t xml:space="preserve"> </w:t>
      </w:r>
    </w:p>
    <w:p w14:paraId="079D3A22" w14:textId="3DE8ADD0" w:rsidR="00910708" w:rsidRPr="00B901E7" w:rsidRDefault="00396352" w:rsidP="00431646">
      <w:r w:rsidRPr="00B901E7">
        <w:t>c) O</w:t>
      </w:r>
      <w:r w:rsidR="00910708" w:rsidRPr="00B901E7">
        <w:t>naylan</w:t>
      </w:r>
      <w:r w:rsidR="007E392F" w:rsidRPr="00B901E7">
        <w:t>mış şekliyle</w:t>
      </w:r>
      <w:r w:rsidR="00910708" w:rsidRPr="00B901E7">
        <w:t xml:space="preserve"> 3.5.</w:t>
      </w:r>
      <w:r w:rsidR="007E392F" w:rsidRPr="00B901E7">
        <w:t xml:space="preserve"> kısımda atıfta bulunulan değişiklikleri</w:t>
      </w:r>
      <w:r w:rsidR="00431646">
        <w:t>,</w:t>
      </w:r>
    </w:p>
    <w:p w14:paraId="35CBE5C5" w14:textId="764A093B" w:rsidR="00910708" w:rsidRPr="00B901E7" w:rsidRDefault="00344185" w:rsidP="00431646">
      <w:r w:rsidRPr="00B901E7">
        <w:t>ç</w:t>
      </w:r>
      <w:r w:rsidR="00910708" w:rsidRPr="00B901E7">
        <w:t xml:space="preserve">) </w:t>
      </w:r>
      <w:r w:rsidR="00431646">
        <w:t>O</w:t>
      </w:r>
      <w:r w:rsidR="00431646" w:rsidRPr="00B901E7">
        <w:t xml:space="preserve">naylanmış </w:t>
      </w:r>
      <w:r w:rsidR="00431646">
        <w:t>k</w:t>
      </w:r>
      <w:r w:rsidR="00431646" w:rsidRPr="00B901E7">
        <w:t>uruluş</w:t>
      </w:r>
      <w:r w:rsidR="00431646">
        <w:t>un,</w:t>
      </w:r>
      <w:r w:rsidR="00431646" w:rsidRPr="00B901E7">
        <w:t xml:space="preserve"> </w:t>
      </w:r>
      <w:r w:rsidR="00910708" w:rsidRPr="00B901E7">
        <w:t>3.5</w:t>
      </w:r>
      <w:r w:rsidR="00FC0A03">
        <w:t>.</w:t>
      </w:r>
      <w:r w:rsidR="00910708" w:rsidRPr="00B901E7">
        <w:t>, 4.3</w:t>
      </w:r>
      <w:r w:rsidR="00FC0A03">
        <w:t>.</w:t>
      </w:r>
      <w:r w:rsidR="00910708" w:rsidRPr="00B901E7">
        <w:t xml:space="preserve"> ve 4.4</w:t>
      </w:r>
      <w:r w:rsidR="00FC0A03">
        <w:t>.</w:t>
      </w:r>
      <w:r w:rsidR="00910708" w:rsidRPr="00B901E7">
        <w:t xml:space="preserve"> sayılı </w:t>
      </w:r>
      <w:r w:rsidR="007E392F" w:rsidRPr="00B901E7">
        <w:t>kısımlarda</w:t>
      </w:r>
      <w:r w:rsidR="00910708" w:rsidRPr="00B901E7">
        <w:t xml:space="preserve"> atıfta bulunulan kararlar</w:t>
      </w:r>
      <w:r w:rsidR="007E392F" w:rsidRPr="00B901E7">
        <w:t>ı</w:t>
      </w:r>
      <w:r w:rsidR="00431646">
        <w:t xml:space="preserve"> </w:t>
      </w:r>
      <w:r w:rsidR="00910708" w:rsidRPr="00B901E7">
        <w:t>ve raporlar</w:t>
      </w:r>
      <w:r w:rsidR="007E392F" w:rsidRPr="00B901E7">
        <w:t>ı</w:t>
      </w:r>
      <w:r w:rsidR="00910708" w:rsidRPr="00B901E7">
        <w:t>.</w:t>
      </w:r>
    </w:p>
    <w:p w14:paraId="6A3A91FA" w14:textId="77777777" w:rsidR="00344185" w:rsidRPr="00B901E7" w:rsidRDefault="00344185" w:rsidP="00910708"/>
    <w:p w14:paraId="63FF14BC" w14:textId="77777777" w:rsidR="00344185" w:rsidRPr="00B901E7" w:rsidRDefault="00910708" w:rsidP="00D11AD0">
      <w:r w:rsidRPr="00431646">
        <w:rPr>
          <w:b/>
          <w:bCs/>
        </w:rPr>
        <w:t>7.</w:t>
      </w:r>
      <w:r w:rsidRPr="00B901E7">
        <w:t xml:space="preserve"> </w:t>
      </w:r>
      <w:r w:rsidR="00B90EBE">
        <w:t>Kurum tarafından görevlendirilen o</w:t>
      </w:r>
      <w:r w:rsidR="008E29A5" w:rsidRPr="00B901E7">
        <w:t xml:space="preserve">naylanmış </w:t>
      </w:r>
      <w:r w:rsidR="007029FC" w:rsidRPr="00B901E7">
        <w:t>k</w:t>
      </w:r>
      <w:r w:rsidR="000C6E40" w:rsidRPr="00B901E7">
        <w:t>uruluş</w:t>
      </w:r>
      <w:r w:rsidR="008E29A5" w:rsidRPr="00B901E7">
        <w:t>, verdiği veya geri çektiği kalite sistem onayları hakkında Kurumu bilgilendirir ve düzenli olarak veya talep edilmesi hâlinde Kuruma, vermeyi reddettiği, askıya aldığı veya diğer türlü kısıtladığı kalite sistem onaylarının bir listesini sunar.</w:t>
      </w:r>
    </w:p>
    <w:p w14:paraId="4BCB663C" w14:textId="77777777" w:rsidR="00344185" w:rsidRPr="00B901E7" w:rsidRDefault="00344185" w:rsidP="00344185">
      <w:pPr>
        <w:ind w:firstLine="708"/>
      </w:pPr>
    </w:p>
    <w:p w14:paraId="551DE1E3" w14:textId="77777777" w:rsidR="008E29A5" w:rsidRDefault="00C60FDD" w:rsidP="00D11AD0">
      <w:r w:rsidRPr="00B901E7">
        <w:lastRenderedPageBreak/>
        <w:t>O</w:t>
      </w:r>
      <w:r w:rsidR="008E29A5" w:rsidRPr="00B901E7">
        <w:t xml:space="preserve">naylanmış </w:t>
      </w:r>
      <w:r w:rsidR="007029FC" w:rsidRPr="00B901E7">
        <w:t>k</w:t>
      </w:r>
      <w:r w:rsidR="000C6E40" w:rsidRPr="00B901E7">
        <w:t>uruluş</w:t>
      </w:r>
      <w:r w:rsidR="00431646">
        <w:t>,</w:t>
      </w:r>
      <w:r w:rsidR="008E29A5" w:rsidRPr="00B901E7">
        <w:t xml:space="preserve"> kalite sistem onaylarıyla ilgili diğer onaylanmış </w:t>
      </w:r>
      <w:r w:rsidR="007029FC" w:rsidRPr="00B901E7">
        <w:t>k</w:t>
      </w:r>
      <w:r w:rsidR="000C6E40" w:rsidRPr="00B901E7">
        <w:t>uruluş</w:t>
      </w:r>
      <w:r w:rsidR="008E29A5" w:rsidRPr="00B901E7">
        <w:t>ları, vermeyi reddettiği, askıya aldığı veya geri çektiği ve talep edilmesi hâlinde verdiği kalite sistem onayları hakkında bilgilendirir.</w:t>
      </w:r>
    </w:p>
    <w:p w14:paraId="766FB65A" w14:textId="77777777" w:rsidR="00431646" w:rsidRDefault="00431646" w:rsidP="00D11AD0"/>
    <w:p w14:paraId="279A2D32" w14:textId="53035045" w:rsidR="001553E1" w:rsidRPr="00B901E7" w:rsidRDefault="001553E1" w:rsidP="00D11AD0"/>
    <w:p w14:paraId="60C49979" w14:textId="77777777" w:rsidR="00910708" w:rsidRPr="00431646" w:rsidRDefault="00910708" w:rsidP="00D11AD0">
      <w:pPr>
        <w:rPr>
          <w:b/>
          <w:bCs/>
        </w:rPr>
      </w:pPr>
      <w:r w:rsidRPr="00431646">
        <w:rPr>
          <w:b/>
          <w:bCs/>
        </w:rPr>
        <w:t>8.Yetkili temsilci</w:t>
      </w:r>
    </w:p>
    <w:p w14:paraId="7140ADA4" w14:textId="77777777" w:rsidR="00344185" w:rsidRPr="00B901E7" w:rsidRDefault="00344185" w:rsidP="00344185">
      <w:pPr>
        <w:ind w:firstLine="708"/>
      </w:pPr>
    </w:p>
    <w:p w14:paraId="595261FD" w14:textId="64D79E6B" w:rsidR="005A4315" w:rsidRPr="00B901E7" w:rsidRDefault="005A4315" w:rsidP="005A4315">
      <w:r>
        <w:t>İmalatçının</w:t>
      </w:r>
      <w:r w:rsidR="00944B6E">
        <w:t>;</w:t>
      </w:r>
      <w:r>
        <w:t xml:space="preserve"> 3.1</w:t>
      </w:r>
      <w:r w:rsidR="00944B6E">
        <w:t>.</w:t>
      </w:r>
      <w:r>
        <w:t>, 3.5</w:t>
      </w:r>
      <w:r w:rsidR="00944B6E">
        <w:t>.</w:t>
      </w:r>
      <w:r>
        <w:t>, 5</w:t>
      </w:r>
      <w:r w:rsidR="00944B6E">
        <w:t>.</w:t>
      </w:r>
      <w:r>
        <w:t xml:space="preserve"> ve 6. kısımlarda belirtilen yükümlülükleri yetki belgesinde belirtilmeleri kaydıyla imalatçı adına ve onun sorumluluğu altında hareket etmekte olan yetkili temsilcisi tarafından gerçekleştirilebilir.</w:t>
      </w:r>
    </w:p>
    <w:p w14:paraId="48861907" w14:textId="77777777" w:rsidR="00344185" w:rsidRPr="00B901E7" w:rsidRDefault="00344185" w:rsidP="00910708">
      <w:pPr>
        <w:jc w:val="center"/>
        <w:rPr>
          <w:b/>
          <w:bCs/>
        </w:rPr>
      </w:pPr>
    </w:p>
    <w:p w14:paraId="5B7AED85" w14:textId="77777777" w:rsidR="00344185" w:rsidRPr="00B901E7" w:rsidRDefault="00344185" w:rsidP="00910708">
      <w:pPr>
        <w:jc w:val="center"/>
        <w:rPr>
          <w:b/>
          <w:bCs/>
        </w:rPr>
      </w:pPr>
    </w:p>
    <w:p w14:paraId="15F6E834" w14:textId="77777777" w:rsidR="00344185" w:rsidRPr="00B901E7" w:rsidRDefault="00344185" w:rsidP="00910708">
      <w:pPr>
        <w:jc w:val="center"/>
        <w:rPr>
          <w:b/>
          <w:bCs/>
        </w:rPr>
      </w:pPr>
    </w:p>
    <w:p w14:paraId="3C36C10C" w14:textId="77777777" w:rsidR="00344185" w:rsidRPr="00B901E7" w:rsidRDefault="00344185" w:rsidP="00910708">
      <w:pPr>
        <w:jc w:val="center"/>
        <w:rPr>
          <w:b/>
          <w:bCs/>
        </w:rPr>
      </w:pPr>
    </w:p>
    <w:p w14:paraId="1B98BF01" w14:textId="77777777" w:rsidR="00344185" w:rsidRPr="00B901E7" w:rsidRDefault="00344185" w:rsidP="00910708">
      <w:pPr>
        <w:jc w:val="center"/>
        <w:rPr>
          <w:b/>
          <w:bCs/>
        </w:rPr>
      </w:pPr>
    </w:p>
    <w:p w14:paraId="4DE45471" w14:textId="77777777" w:rsidR="00344185" w:rsidRPr="00B901E7" w:rsidRDefault="00344185" w:rsidP="00910708">
      <w:pPr>
        <w:jc w:val="center"/>
        <w:rPr>
          <w:b/>
          <w:bCs/>
        </w:rPr>
      </w:pPr>
    </w:p>
    <w:p w14:paraId="4B884D0A" w14:textId="77777777" w:rsidR="00344185" w:rsidRPr="00B901E7" w:rsidRDefault="00344185" w:rsidP="00910708">
      <w:pPr>
        <w:jc w:val="center"/>
        <w:rPr>
          <w:b/>
          <w:bCs/>
        </w:rPr>
      </w:pPr>
    </w:p>
    <w:p w14:paraId="4700583E" w14:textId="77777777" w:rsidR="00344185" w:rsidRPr="00B901E7" w:rsidRDefault="00344185" w:rsidP="00910708">
      <w:pPr>
        <w:jc w:val="center"/>
        <w:rPr>
          <w:b/>
          <w:bCs/>
        </w:rPr>
      </w:pPr>
    </w:p>
    <w:p w14:paraId="734613AB" w14:textId="77777777" w:rsidR="00344185" w:rsidRPr="00B901E7" w:rsidRDefault="00344185" w:rsidP="00910708">
      <w:pPr>
        <w:jc w:val="center"/>
        <w:rPr>
          <w:b/>
          <w:bCs/>
        </w:rPr>
      </w:pPr>
    </w:p>
    <w:p w14:paraId="626D7C75" w14:textId="77777777" w:rsidR="00344185" w:rsidRPr="00B901E7" w:rsidRDefault="00344185" w:rsidP="00910708">
      <w:pPr>
        <w:jc w:val="center"/>
        <w:rPr>
          <w:b/>
          <w:bCs/>
        </w:rPr>
      </w:pPr>
    </w:p>
    <w:p w14:paraId="1D4C7FBB" w14:textId="77777777" w:rsidR="00344185" w:rsidRPr="00B901E7" w:rsidRDefault="00344185" w:rsidP="00910708">
      <w:pPr>
        <w:jc w:val="center"/>
        <w:rPr>
          <w:b/>
          <w:bCs/>
        </w:rPr>
      </w:pPr>
    </w:p>
    <w:p w14:paraId="1ACCD9A4" w14:textId="77777777" w:rsidR="00344185" w:rsidRPr="00B901E7" w:rsidRDefault="00344185" w:rsidP="00910708">
      <w:pPr>
        <w:jc w:val="center"/>
        <w:rPr>
          <w:b/>
          <w:bCs/>
        </w:rPr>
      </w:pPr>
    </w:p>
    <w:p w14:paraId="3FC61E9A" w14:textId="77777777" w:rsidR="00344185" w:rsidRPr="00B901E7" w:rsidRDefault="00344185" w:rsidP="00910708">
      <w:pPr>
        <w:jc w:val="center"/>
        <w:rPr>
          <w:b/>
          <w:bCs/>
        </w:rPr>
      </w:pPr>
    </w:p>
    <w:p w14:paraId="2E90D25D" w14:textId="77777777" w:rsidR="00344185" w:rsidRPr="00B901E7" w:rsidRDefault="00344185" w:rsidP="00910708">
      <w:pPr>
        <w:jc w:val="center"/>
        <w:rPr>
          <w:b/>
          <w:bCs/>
        </w:rPr>
      </w:pPr>
    </w:p>
    <w:p w14:paraId="04E2FA27" w14:textId="77777777" w:rsidR="00344185" w:rsidRPr="00B901E7" w:rsidRDefault="00344185" w:rsidP="00910708">
      <w:pPr>
        <w:jc w:val="center"/>
        <w:rPr>
          <w:b/>
          <w:bCs/>
        </w:rPr>
      </w:pPr>
    </w:p>
    <w:p w14:paraId="12A35EC5" w14:textId="77777777" w:rsidR="00344185" w:rsidRPr="00B901E7" w:rsidRDefault="00344185" w:rsidP="00910708">
      <w:pPr>
        <w:jc w:val="center"/>
        <w:rPr>
          <w:b/>
          <w:bCs/>
        </w:rPr>
      </w:pPr>
    </w:p>
    <w:p w14:paraId="207772AD" w14:textId="77777777" w:rsidR="00344185" w:rsidRPr="00B901E7" w:rsidRDefault="00344185" w:rsidP="00910708">
      <w:pPr>
        <w:jc w:val="center"/>
        <w:rPr>
          <w:b/>
          <w:bCs/>
        </w:rPr>
      </w:pPr>
    </w:p>
    <w:p w14:paraId="217718C9" w14:textId="77777777" w:rsidR="00344185" w:rsidRPr="00B901E7" w:rsidRDefault="00344185" w:rsidP="00910708">
      <w:pPr>
        <w:jc w:val="center"/>
        <w:rPr>
          <w:b/>
          <w:bCs/>
        </w:rPr>
      </w:pPr>
    </w:p>
    <w:p w14:paraId="70FEAADD" w14:textId="77777777" w:rsidR="00344185" w:rsidRPr="00B901E7" w:rsidRDefault="00344185" w:rsidP="00910708">
      <w:pPr>
        <w:jc w:val="center"/>
        <w:rPr>
          <w:b/>
          <w:bCs/>
        </w:rPr>
      </w:pPr>
    </w:p>
    <w:p w14:paraId="74EDC3F0" w14:textId="77777777" w:rsidR="00344185" w:rsidRPr="00B901E7" w:rsidRDefault="00344185" w:rsidP="00910708">
      <w:pPr>
        <w:jc w:val="center"/>
        <w:rPr>
          <w:b/>
          <w:bCs/>
        </w:rPr>
      </w:pPr>
    </w:p>
    <w:p w14:paraId="6082BE81" w14:textId="77777777" w:rsidR="00344185" w:rsidRPr="00B901E7" w:rsidRDefault="00344185" w:rsidP="00910708">
      <w:pPr>
        <w:jc w:val="center"/>
        <w:rPr>
          <w:b/>
          <w:bCs/>
        </w:rPr>
      </w:pPr>
    </w:p>
    <w:p w14:paraId="12D33F7F" w14:textId="77777777" w:rsidR="00344185" w:rsidRPr="00B901E7" w:rsidRDefault="00344185" w:rsidP="00910708">
      <w:pPr>
        <w:jc w:val="center"/>
        <w:rPr>
          <w:b/>
          <w:bCs/>
        </w:rPr>
      </w:pPr>
    </w:p>
    <w:p w14:paraId="4D379C70" w14:textId="77777777" w:rsidR="00344185" w:rsidRPr="00B901E7" w:rsidRDefault="00344185" w:rsidP="00910708">
      <w:pPr>
        <w:jc w:val="center"/>
        <w:rPr>
          <w:b/>
          <w:bCs/>
        </w:rPr>
      </w:pPr>
    </w:p>
    <w:p w14:paraId="69796275" w14:textId="77777777" w:rsidR="00344185" w:rsidRPr="00B901E7" w:rsidRDefault="00344185" w:rsidP="00910708">
      <w:pPr>
        <w:jc w:val="center"/>
        <w:rPr>
          <w:b/>
          <w:bCs/>
        </w:rPr>
      </w:pPr>
    </w:p>
    <w:p w14:paraId="70C30050" w14:textId="77777777" w:rsidR="00344185" w:rsidRPr="00B901E7" w:rsidRDefault="00344185" w:rsidP="00910708">
      <w:pPr>
        <w:jc w:val="center"/>
        <w:rPr>
          <w:b/>
          <w:bCs/>
        </w:rPr>
      </w:pPr>
    </w:p>
    <w:p w14:paraId="03EFE6CA" w14:textId="77777777" w:rsidR="00344185" w:rsidRPr="00B901E7" w:rsidRDefault="00344185" w:rsidP="00910708">
      <w:pPr>
        <w:jc w:val="center"/>
        <w:rPr>
          <w:b/>
          <w:bCs/>
        </w:rPr>
      </w:pPr>
    </w:p>
    <w:p w14:paraId="25759240" w14:textId="77777777" w:rsidR="00344185" w:rsidRPr="00B901E7" w:rsidRDefault="00344185" w:rsidP="00910708">
      <w:pPr>
        <w:jc w:val="center"/>
        <w:rPr>
          <w:b/>
          <w:bCs/>
        </w:rPr>
      </w:pPr>
    </w:p>
    <w:p w14:paraId="2A7863F0" w14:textId="77777777" w:rsidR="00344185" w:rsidRPr="00B901E7" w:rsidRDefault="00344185" w:rsidP="00910708">
      <w:pPr>
        <w:jc w:val="center"/>
        <w:rPr>
          <w:b/>
          <w:bCs/>
        </w:rPr>
      </w:pPr>
    </w:p>
    <w:p w14:paraId="679EBAFD" w14:textId="77777777" w:rsidR="00344185" w:rsidRPr="00B901E7" w:rsidRDefault="00344185" w:rsidP="00910708">
      <w:pPr>
        <w:jc w:val="center"/>
        <w:rPr>
          <w:b/>
          <w:bCs/>
        </w:rPr>
      </w:pPr>
    </w:p>
    <w:p w14:paraId="4F785CB8" w14:textId="77777777" w:rsidR="00344185" w:rsidRPr="00B901E7" w:rsidRDefault="00344185" w:rsidP="00910708">
      <w:pPr>
        <w:jc w:val="center"/>
        <w:rPr>
          <w:b/>
          <w:bCs/>
        </w:rPr>
      </w:pPr>
    </w:p>
    <w:p w14:paraId="5789CC65" w14:textId="77777777" w:rsidR="00344185" w:rsidRPr="00B901E7" w:rsidRDefault="00344185" w:rsidP="00910708">
      <w:pPr>
        <w:jc w:val="center"/>
        <w:rPr>
          <w:b/>
          <w:bCs/>
        </w:rPr>
      </w:pPr>
    </w:p>
    <w:p w14:paraId="5C731874" w14:textId="77777777" w:rsidR="00344185" w:rsidRPr="00B901E7" w:rsidRDefault="00344185" w:rsidP="00910708">
      <w:pPr>
        <w:jc w:val="center"/>
        <w:rPr>
          <w:b/>
          <w:bCs/>
        </w:rPr>
      </w:pPr>
    </w:p>
    <w:p w14:paraId="467E0B35" w14:textId="77777777" w:rsidR="00344185" w:rsidRPr="00B901E7" w:rsidRDefault="00344185" w:rsidP="00910708">
      <w:pPr>
        <w:jc w:val="center"/>
        <w:rPr>
          <w:b/>
          <w:bCs/>
        </w:rPr>
      </w:pPr>
    </w:p>
    <w:p w14:paraId="6C80CDC3" w14:textId="77777777" w:rsidR="00344185" w:rsidRPr="00B901E7" w:rsidRDefault="00344185" w:rsidP="00910708">
      <w:pPr>
        <w:jc w:val="center"/>
        <w:rPr>
          <w:b/>
          <w:bCs/>
        </w:rPr>
      </w:pPr>
    </w:p>
    <w:p w14:paraId="2462A60E" w14:textId="77777777" w:rsidR="00344185" w:rsidRPr="00B901E7" w:rsidRDefault="00344185" w:rsidP="00910708">
      <w:pPr>
        <w:jc w:val="center"/>
        <w:rPr>
          <w:b/>
          <w:bCs/>
        </w:rPr>
      </w:pPr>
    </w:p>
    <w:p w14:paraId="7789366F" w14:textId="77777777" w:rsidR="00D11AD0" w:rsidRPr="00B901E7" w:rsidRDefault="00D11AD0" w:rsidP="00910708">
      <w:pPr>
        <w:jc w:val="center"/>
        <w:rPr>
          <w:b/>
          <w:bCs/>
        </w:rPr>
      </w:pPr>
    </w:p>
    <w:p w14:paraId="65FA27E0" w14:textId="77777777" w:rsidR="00D11AD0" w:rsidRPr="00B901E7" w:rsidRDefault="00D11AD0" w:rsidP="00910708">
      <w:pPr>
        <w:jc w:val="center"/>
        <w:rPr>
          <w:b/>
          <w:bCs/>
        </w:rPr>
      </w:pPr>
    </w:p>
    <w:p w14:paraId="48D8976A" w14:textId="77777777" w:rsidR="00D11AD0" w:rsidRPr="00B901E7" w:rsidRDefault="00D11AD0" w:rsidP="00910708">
      <w:pPr>
        <w:jc w:val="center"/>
        <w:rPr>
          <w:b/>
          <w:bCs/>
        </w:rPr>
      </w:pPr>
    </w:p>
    <w:p w14:paraId="52E56616" w14:textId="29A60BCD" w:rsidR="00344185" w:rsidRPr="00B901E7" w:rsidRDefault="00344185" w:rsidP="003A5AF3">
      <w:pPr>
        <w:rPr>
          <w:b/>
          <w:bCs/>
        </w:rPr>
      </w:pPr>
    </w:p>
    <w:p w14:paraId="458A47C3" w14:textId="77777777" w:rsidR="00344185" w:rsidRDefault="00344185" w:rsidP="00910708">
      <w:pPr>
        <w:jc w:val="center"/>
        <w:rPr>
          <w:b/>
          <w:bCs/>
        </w:rPr>
      </w:pPr>
    </w:p>
    <w:p w14:paraId="64EFE1A6" w14:textId="77777777" w:rsidR="00910708" w:rsidRPr="00B901E7" w:rsidRDefault="00373D99" w:rsidP="00910708">
      <w:pPr>
        <w:jc w:val="center"/>
        <w:rPr>
          <w:b/>
          <w:bCs/>
        </w:rPr>
      </w:pPr>
      <w:r>
        <w:rPr>
          <w:b/>
          <w:bCs/>
        </w:rPr>
        <w:lastRenderedPageBreak/>
        <w:t>Ek-5</w:t>
      </w:r>
    </w:p>
    <w:p w14:paraId="61B08707" w14:textId="77777777" w:rsidR="00910708" w:rsidRPr="00B901E7" w:rsidRDefault="00910708" w:rsidP="00910708">
      <w:pPr>
        <w:jc w:val="center"/>
        <w:rPr>
          <w:b/>
          <w:bCs/>
        </w:rPr>
      </w:pPr>
    </w:p>
    <w:p w14:paraId="4C38FCB2" w14:textId="77777777" w:rsidR="00910708" w:rsidRPr="00B901E7" w:rsidRDefault="00910708" w:rsidP="00910708">
      <w:pPr>
        <w:jc w:val="center"/>
        <w:rPr>
          <w:b/>
          <w:bCs/>
        </w:rPr>
      </w:pPr>
      <w:r w:rsidRPr="00B901E7">
        <w:rPr>
          <w:b/>
          <w:bCs/>
        </w:rPr>
        <w:t xml:space="preserve">TEKNİK </w:t>
      </w:r>
      <w:r w:rsidR="009F2501" w:rsidRPr="00B901E7">
        <w:rPr>
          <w:b/>
          <w:bCs/>
        </w:rPr>
        <w:t>DOSYA</w:t>
      </w:r>
      <w:r w:rsidRPr="00B901E7">
        <w:rPr>
          <w:b/>
          <w:bCs/>
        </w:rPr>
        <w:t xml:space="preserve"> İÇERİĞİ</w:t>
      </w:r>
    </w:p>
    <w:p w14:paraId="41431ABF" w14:textId="77777777" w:rsidR="00910708" w:rsidRPr="00B901E7" w:rsidRDefault="00910708" w:rsidP="00910708"/>
    <w:p w14:paraId="4665E24F" w14:textId="77777777" w:rsidR="00910708" w:rsidRPr="00B901E7" w:rsidRDefault="00910708" w:rsidP="00D7258C">
      <w:r w:rsidRPr="00B901E7">
        <w:t xml:space="preserve">Teknik </w:t>
      </w:r>
      <w:r w:rsidR="009F2501" w:rsidRPr="00B901E7">
        <w:t>dosya,</w:t>
      </w:r>
      <w:r w:rsidRPr="00B901E7">
        <w:t xml:space="preserve"> uygulanabilir olduğu durumlarda </w:t>
      </w:r>
      <w:r w:rsidR="009F2501" w:rsidRPr="00B901E7">
        <w:t xml:space="preserve">asgarî </w:t>
      </w:r>
      <w:r w:rsidRPr="00B901E7">
        <w:t xml:space="preserve">aşağıdaki unsurları içerir: </w:t>
      </w:r>
    </w:p>
    <w:p w14:paraId="4DA7D122" w14:textId="77777777" w:rsidR="00344185" w:rsidRPr="00B901E7" w:rsidRDefault="00344185" w:rsidP="00344185">
      <w:pPr>
        <w:ind w:firstLine="708"/>
      </w:pPr>
    </w:p>
    <w:p w14:paraId="3A0ED66D" w14:textId="77777777" w:rsidR="00910708" w:rsidRPr="00B901E7" w:rsidRDefault="009F2501" w:rsidP="0069788E">
      <w:r w:rsidRPr="00B901E7">
        <w:t xml:space="preserve"> </w:t>
      </w:r>
      <w:r w:rsidR="00910708" w:rsidRPr="00B901E7">
        <w:t xml:space="preserve">a) </w:t>
      </w:r>
      <w:r w:rsidR="007029FC" w:rsidRPr="00B901E7">
        <w:t>T</w:t>
      </w:r>
      <w:r w:rsidRPr="00B901E7">
        <w:t xml:space="preserve">elsiz ekipmanının </w:t>
      </w:r>
      <w:r w:rsidR="00910708" w:rsidRPr="00B901E7">
        <w:t>aşağıdakileri de içeren genel bir tanımı:</w:t>
      </w:r>
    </w:p>
    <w:p w14:paraId="6644DB9A" w14:textId="77777777" w:rsidR="00327BDC" w:rsidRPr="00B901E7" w:rsidRDefault="009F2501" w:rsidP="00243DE1">
      <w:pPr>
        <w:ind w:left="708"/>
        <w:jc w:val="left"/>
      </w:pPr>
      <w:r w:rsidRPr="00B901E7">
        <w:t>(</w:t>
      </w:r>
      <w:r w:rsidR="00243DE1">
        <w:t>1</w:t>
      </w:r>
      <w:r w:rsidRPr="00B901E7">
        <w:t xml:space="preserve">) </w:t>
      </w:r>
      <w:r w:rsidR="007029FC" w:rsidRPr="00B901E7">
        <w:t>H</w:t>
      </w:r>
      <w:r w:rsidR="00910708" w:rsidRPr="00B901E7">
        <w:t>arici özelikleri, işaretlemeleri ve iç</w:t>
      </w:r>
      <w:r w:rsidR="00327BDC" w:rsidRPr="00B901E7">
        <w:t xml:space="preserve"> planını </w:t>
      </w:r>
      <w:r w:rsidR="00910708" w:rsidRPr="00B901E7">
        <w:t>gös</w:t>
      </w:r>
      <w:r w:rsidR="00344185" w:rsidRPr="00B901E7">
        <w:t>teren fotoğraflar veya çizimler</w:t>
      </w:r>
      <w:r w:rsidR="00F27107" w:rsidRPr="00B901E7">
        <w:t>,</w:t>
      </w:r>
    </w:p>
    <w:p w14:paraId="7AA99223" w14:textId="77777777" w:rsidR="00344185" w:rsidRPr="00B901E7" w:rsidRDefault="009F2501" w:rsidP="00243DE1">
      <w:pPr>
        <w:ind w:left="1134" w:hanging="426"/>
        <w:jc w:val="left"/>
      </w:pPr>
      <w:r w:rsidRPr="00B901E7">
        <w:t>(</w:t>
      </w:r>
      <w:r w:rsidR="00243DE1">
        <w:t>2</w:t>
      </w:r>
      <w:r w:rsidR="00910708" w:rsidRPr="00B901E7">
        <w:t>)</w:t>
      </w:r>
      <w:r w:rsidR="009F2354">
        <w:t xml:space="preserve"> </w:t>
      </w:r>
      <w:r w:rsidR="007029FC" w:rsidRPr="00B901E7">
        <w:t>T</w:t>
      </w:r>
      <w:r w:rsidR="005016E9" w:rsidRPr="00B901E7">
        <w:t>emel</w:t>
      </w:r>
      <w:r w:rsidR="00910708" w:rsidRPr="00B901E7">
        <w:t xml:space="preserve"> gereklere uygunluğu</w:t>
      </w:r>
      <w:r w:rsidR="005016E9" w:rsidRPr="00B901E7">
        <w:t>nu</w:t>
      </w:r>
      <w:r w:rsidR="00910708" w:rsidRPr="00B901E7">
        <w:t xml:space="preserve"> etkileyen yazılım veya </w:t>
      </w:r>
      <w:r w:rsidR="00D64AC7" w:rsidRPr="00B901E7">
        <w:t xml:space="preserve">yerleşik </w:t>
      </w:r>
      <w:r w:rsidR="00910708" w:rsidRPr="00B901E7">
        <w:t>yazılımının</w:t>
      </w:r>
      <w:r w:rsidR="00D64AC7" w:rsidRPr="00B901E7">
        <w:t xml:space="preserve"> </w:t>
      </w:r>
      <w:r w:rsidR="00F27107" w:rsidRPr="00B901E7">
        <w:t>sürümleri,</w:t>
      </w:r>
    </w:p>
    <w:p w14:paraId="565837D5" w14:textId="77777777" w:rsidR="005016E9" w:rsidRDefault="00910708" w:rsidP="00243DE1">
      <w:pPr>
        <w:ind w:firstLine="708"/>
        <w:jc w:val="left"/>
      </w:pPr>
      <w:r w:rsidRPr="00B901E7">
        <w:t>(</w:t>
      </w:r>
      <w:r w:rsidR="00243DE1">
        <w:t>3</w:t>
      </w:r>
      <w:r w:rsidRPr="00B901E7">
        <w:t xml:space="preserve">) </w:t>
      </w:r>
      <w:r w:rsidR="007029FC" w:rsidRPr="00B901E7">
        <w:t>K</w:t>
      </w:r>
      <w:r w:rsidRPr="00B901E7">
        <w:t xml:space="preserve">ullanıcı bilgileri ve </w:t>
      </w:r>
      <w:r w:rsidR="00935770" w:rsidRPr="00B901E7">
        <w:t>kurulum</w:t>
      </w:r>
      <w:r w:rsidR="00344185" w:rsidRPr="00B901E7">
        <w:t xml:space="preserve"> talimatları</w:t>
      </w:r>
      <w:r w:rsidR="00F27107" w:rsidRPr="00B901E7">
        <w:t>.</w:t>
      </w:r>
    </w:p>
    <w:p w14:paraId="1162CE9B" w14:textId="77777777" w:rsidR="009F2354" w:rsidRPr="00B901E7" w:rsidRDefault="009F2354" w:rsidP="00D7258C">
      <w:pPr>
        <w:ind w:firstLine="708"/>
      </w:pPr>
    </w:p>
    <w:p w14:paraId="169CDD30" w14:textId="77777777" w:rsidR="00910708" w:rsidRDefault="00910708" w:rsidP="00CE5166">
      <w:r w:rsidRPr="00B901E7">
        <w:t xml:space="preserve">b) </w:t>
      </w:r>
      <w:r w:rsidR="007029FC" w:rsidRPr="00B901E7">
        <w:t>B</w:t>
      </w:r>
      <w:r w:rsidRPr="00B901E7">
        <w:t xml:space="preserve">ileşenler, alt gruplar, devreler ve </w:t>
      </w:r>
      <w:r w:rsidR="009F2354">
        <w:t>diğer</w:t>
      </w:r>
      <w:r w:rsidR="00CE5166">
        <w:t xml:space="preserve"> ilgili </w:t>
      </w:r>
      <w:r w:rsidR="009F2354">
        <w:t xml:space="preserve">benzer </w:t>
      </w:r>
      <w:r w:rsidRPr="00B901E7">
        <w:t>unsurların kavramsal tasarımları</w:t>
      </w:r>
      <w:r w:rsidR="005016E9" w:rsidRPr="00B901E7">
        <w:t xml:space="preserve">, </w:t>
      </w:r>
      <w:r w:rsidRPr="00B901E7">
        <w:t>i</w:t>
      </w:r>
      <w:r w:rsidR="00344185" w:rsidRPr="00B901E7">
        <w:t xml:space="preserve">malat çizimleri ve </w:t>
      </w:r>
      <w:r w:rsidR="008C7A70">
        <w:t>şemalar</w:t>
      </w:r>
      <w:r w:rsidR="00344185" w:rsidRPr="00B901E7">
        <w:t>ı,</w:t>
      </w:r>
    </w:p>
    <w:p w14:paraId="1ADE3BDA" w14:textId="77777777" w:rsidR="00910708" w:rsidRPr="00B901E7" w:rsidRDefault="00910708" w:rsidP="00910708"/>
    <w:p w14:paraId="5AAAE3A0" w14:textId="77777777" w:rsidR="00910708" w:rsidRPr="00B901E7" w:rsidRDefault="00910708" w:rsidP="008C7A70">
      <w:r w:rsidRPr="00B901E7">
        <w:t xml:space="preserve">c) </w:t>
      </w:r>
      <w:r w:rsidR="008C7A70">
        <w:t>Ç</w:t>
      </w:r>
      <w:r w:rsidRPr="00B901E7">
        <w:t>izimler</w:t>
      </w:r>
      <w:r w:rsidR="008C7A70">
        <w:t>in, şemaların</w:t>
      </w:r>
      <w:r w:rsidRPr="00B901E7">
        <w:t xml:space="preserve"> ve </w:t>
      </w:r>
      <w:r w:rsidR="005016E9" w:rsidRPr="00B901E7">
        <w:t>telsiz ekipmanının çalışma</w:t>
      </w:r>
      <w:r w:rsidR="008C7A70">
        <w:t xml:space="preserve">sının anlaşılması için gerekli olan </w:t>
      </w:r>
      <w:r w:rsidR="00344185" w:rsidRPr="00B901E7">
        <w:t>tanımlar ve açıklamalar,</w:t>
      </w:r>
    </w:p>
    <w:p w14:paraId="68EB4B43" w14:textId="77777777" w:rsidR="008C7A70" w:rsidRDefault="008C7A70" w:rsidP="00D7258C"/>
    <w:p w14:paraId="25B336E3" w14:textId="4D66383A" w:rsidR="00910708" w:rsidRPr="00B901E7" w:rsidRDefault="00344185" w:rsidP="00AF07D1">
      <w:r w:rsidRPr="00B901E7">
        <w:t>ç</w:t>
      </w:r>
      <w:r w:rsidR="00910708" w:rsidRPr="00B901E7">
        <w:t xml:space="preserve">) </w:t>
      </w:r>
      <w:r w:rsidR="003A5AF3">
        <w:t>U</w:t>
      </w:r>
      <w:r w:rsidR="00030BAF" w:rsidRPr="00B901E7">
        <w:t xml:space="preserve">yumlaştırılmış standartların bir listesi ve bu uyumlaştırılmış </w:t>
      </w:r>
      <w:r w:rsidR="00910708" w:rsidRPr="00B901E7">
        <w:t xml:space="preserve">standartların uygulanmadığı durumlarda uygulanan ilgili diğer teknik </w:t>
      </w:r>
      <w:r w:rsidR="005016E9" w:rsidRPr="00B901E7">
        <w:t>özelliklerin</w:t>
      </w:r>
      <w:r w:rsidR="00910708" w:rsidRPr="00B901E7">
        <w:t xml:space="preserve"> bir listesi de </w:t>
      </w:r>
      <w:r w:rsidR="00030BAF" w:rsidRPr="00B901E7">
        <w:t>dâhil</w:t>
      </w:r>
      <w:r w:rsidR="00910708" w:rsidRPr="00B901E7">
        <w:t xml:space="preserve"> olmak üzere </w:t>
      </w:r>
      <w:r w:rsidR="007029FC" w:rsidRPr="00B901E7">
        <w:t xml:space="preserve">5 inci </w:t>
      </w:r>
      <w:r w:rsidR="00910708" w:rsidRPr="00B901E7">
        <w:t xml:space="preserve">maddede belirtilen </w:t>
      </w:r>
      <w:r w:rsidR="005016E9" w:rsidRPr="00B901E7">
        <w:t>temel</w:t>
      </w:r>
      <w:r w:rsidR="00910708" w:rsidRPr="00B901E7">
        <w:t xml:space="preserve"> gerekleri karşıla</w:t>
      </w:r>
      <w:r w:rsidR="00030BAF" w:rsidRPr="00B901E7">
        <w:t xml:space="preserve">yan </w:t>
      </w:r>
      <w:r w:rsidR="00910708" w:rsidRPr="00B901E7">
        <w:t xml:space="preserve">çözümlerin tanımları. </w:t>
      </w:r>
      <w:r w:rsidR="00AF07D1">
        <w:t>T</w:t>
      </w:r>
      <w:r w:rsidR="00AF07D1" w:rsidRPr="00B901E7">
        <w:t xml:space="preserve">eknik dosya </w:t>
      </w:r>
      <w:r w:rsidR="00AF07D1">
        <w:t>u</w:t>
      </w:r>
      <w:r w:rsidR="00030BAF" w:rsidRPr="00B901E7">
        <w:t>yumlaştırılmış standartların k</w:t>
      </w:r>
      <w:r w:rsidR="00910708" w:rsidRPr="00B901E7">
        <w:t>ısmen uygulan</w:t>
      </w:r>
      <w:r w:rsidR="00030BAF" w:rsidRPr="00B901E7">
        <w:t>dığı d</w:t>
      </w:r>
      <w:r w:rsidR="00910708" w:rsidRPr="00B901E7">
        <w:t>urum</w:t>
      </w:r>
      <w:r w:rsidR="00030BAF" w:rsidRPr="00B901E7">
        <w:t>larda</w:t>
      </w:r>
      <w:r w:rsidR="00910708" w:rsidRPr="00B901E7">
        <w:t xml:space="preserve">, </w:t>
      </w:r>
      <w:r w:rsidR="00030BAF" w:rsidRPr="00B901E7">
        <w:t>uygulanan kısımları belirtir</w:t>
      </w:r>
      <w:r w:rsidR="00DE1BE6">
        <w:t>,</w:t>
      </w:r>
    </w:p>
    <w:p w14:paraId="674D6B5E" w14:textId="77777777" w:rsidR="00344185" w:rsidRPr="00B901E7" w:rsidRDefault="00344185" w:rsidP="00344185">
      <w:pPr>
        <w:ind w:firstLine="708"/>
      </w:pPr>
    </w:p>
    <w:p w14:paraId="201CEB3D" w14:textId="77777777" w:rsidR="00910708" w:rsidRPr="00B901E7" w:rsidRDefault="00344185" w:rsidP="00DE1BE6">
      <w:r w:rsidRPr="00B901E7">
        <w:t>d</w:t>
      </w:r>
      <w:r w:rsidR="00910708" w:rsidRPr="00B901E7">
        <w:t>) AB uygunluk beyanının bir kopyası</w:t>
      </w:r>
      <w:r w:rsidR="00DE1BE6">
        <w:t>,</w:t>
      </w:r>
    </w:p>
    <w:p w14:paraId="107940D4" w14:textId="77777777" w:rsidR="00344185" w:rsidRPr="00B901E7" w:rsidRDefault="00344185" w:rsidP="00344185">
      <w:pPr>
        <w:ind w:firstLine="708"/>
      </w:pPr>
    </w:p>
    <w:p w14:paraId="16B8CB4D" w14:textId="77777777" w:rsidR="00910708" w:rsidRPr="00B901E7" w:rsidRDefault="00344185" w:rsidP="00D7258C">
      <w:r w:rsidRPr="00B901E7">
        <w:t>e</w:t>
      </w:r>
      <w:r w:rsidR="00030BAF" w:rsidRPr="00B901E7">
        <w:t xml:space="preserve">) </w:t>
      </w:r>
      <w:r w:rsidR="00910708" w:rsidRPr="00B901E7">
        <w:t>Ek</w:t>
      </w:r>
      <w:r w:rsidR="007029FC" w:rsidRPr="00B901E7">
        <w:t>-</w:t>
      </w:r>
      <w:r w:rsidR="00B54690">
        <w:t>3</w:t>
      </w:r>
      <w:r w:rsidR="00910708" w:rsidRPr="00B901E7">
        <w:t xml:space="preserve">'te </w:t>
      </w:r>
      <w:r w:rsidR="00030BAF" w:rsidRPr="00B901E7">
        <w:t xml:space="preserve">yer alan </w:t>
      </w:r>
      <w:r w:rsidR="00910708" w:rsidRPr="00B901E7">
        <w:t xml:space="preserve">uygunluk değerlendirme modülünün uygulandığı durumlarda, </w:t>
      </w:r>
      <w:r w:rsidR="00030BAF" w:rsidRPr="00B901E7">
        <w:t>onaylanmış</w:t>
      </w:r>
      <w:r w:rsidR="00910708" w:rsidRPr="00B901E7">
        <w:t xml:space="preserve"> </w:t>
      </w:r>
      <w:r w:rsidR="007029FC" w:rsidRPr="00B901E7">
        <w:t>k</w:t>
      </w:r>
      <w:r w:rsidR="000C6E40" w:rsidRPr="00B901E7">
        <w:t>uruluş</w:t>
      </w:r>
      <w:r w:rsidR="00910708" w:rsidRPr="00B901E7">
        <w:t xml:space="preserve"> tarafından teslim edildi</w:t>
      </w:r>
      <w:r w:rsidR="00C82FDD" w:rsidRPr="00B901E7">
        <w:t>ği</w:t>
      </w:r>
      <w:r w:rsidR="00910708" w:rsidRPr="00B901E7">
        <w:t xml:space="preserve"> şekilde </w:t>
      </w:r>
      <w:r w:rsidR="00030BAF" w:rsidRPr="00B901E7">
        <w:t xml:space="preserve">AB-tip </w:t>
      </w:r>
      <w:r w:rsidR="00910708" w:rsidRPr="00B901E7">
        <w:t>inceleme be</w:t>
      </w:r>
      <w:r w:rsidR="00DE1BE6">
        <w:t>lgesinin ve eklerinin kopyaları,</w:t>
      </w:r>
    </w:p>
    <w:p w14:paraId="4A5C0AFC" w14:textId="77777777" w:rsidR="00344185" w:rsidRPr="00B901E7" w:rsidRDefault="00344185" w:rsidP="00344185">
      <w:pPr>
        <w:ind w:firstLine="708"/>
      </w:pPr>
    </w:p>
    <w:p w14:paraId="481E405C" w14:textId="77777777" w:rsidR="001123E0" w:rsidRDefault="00344185" w:rsidP="001301B7">
      <w:r w:rsidRPr="00B901E7">
        <w:t>f</w:t>
      </w:r>
      <w:r w:rsidR="00910708" w:rsidRPr="00B901E7">
        <w:t xml:space="preserve">) </w:t>
      </w:r>
      <w:r w:rsidR="00DE1BE6">
        <w:t>Y</w:t>
      </w:r>
      <w:r w:rsidR="00910708" w:rsidRPr="00B901E7">
        <w:t xml:space="preserve">apılan </w:t>
      </w:r>
      <w:r w:rsidR="001301B7">
        <w:t xml:space="preserve">tasarım </w:t>
      </w:r>
      <w:r w:rsidR="00910708" w:rsidRPr="00B901E7">
        <w:t>hesaplamalar</w:t>
      </w:r>
      <w:r w:rsidR="001301B7">
        <w:t>ın</w:t>
      </w:r>
      <w:r w:rsidR="00922A6F">
        <w:t>ın</w:t>
      </w:r>
      <w:r w:rsidR="001301B7">
        <w:t xml:space="preserve"> sonuçları</w:t>
      </w:r>
      <w:r w:rsidR="00CE5166">
        <w:t>, gerçekleştirilen inceleme</w:t>
      </w:r>
      <w:r w:rsidR="001301B7">
        <w:t xml:space="preserve">ler </w:t>
      </w:r>
      <w:r w:rsidR="00910708" w:rsidRPr="00B901E7">
        <w:t xml:space="preserve">ve diğer </w:t>
      </w:r>
      <w:r w:rsidR="00CE5166">
        <w:t>ilgili</w:t>
      </w:r>
      <w:r w:rsidR="00CE5166" w:rsidRPr="00B901E7">
        <w:t xml:space="preserve"> </w:t>
      </w:r>
      <w:r w:rsidR="00CE5166">
        <w:t xml:space="preserve">benzer </w:t>
      </w:r>
      <w:r w:rsidR="00910708" w:rsidRPr="00B901E7">
        <w:t>unsurlar</w:t>
      </w:r>
      <w:r w:rsidR="00DE1BE6">
        <w:t>,</w:t>
      </w:r>
      <w:r w:rsidR="00910708" w:rsidRPr="00B901E7">
        <w:t xml:space="preserve"> </w:t>
      </w:r>
    </w:p>
    <w:p w14:paraId="4B97E8F4" w14:textId="77777777" w:rsidR="001301B7" w:rsidRDefault="001301B7" w:rsidP="008271E6"/>
    <w:p w14:paraId="1DD0C92F" w14:textId="77777777" w:rsidR="00910708" w:rsidRPr="00B901E7" w:rsidRDefault="00344185" w:rsidP="00DE1BE6">
      <w:r w:rsidRPr="00B901E7">
        <w:t>g</w:t>
      </w:r>
      <w:r w:rsidR="007029FC" w:rsidRPr="00B901E7">
        <w:t>) T</w:t>
      </w:r>
      <w:r w:rsidR="00910708" w:rsidRPr="00B901E7">
        <w:t>est raporları</w:t>
      </w:r>
      <w:r w:rsidR="00DE1BE6">
        <w:t>,</w:t>
      </w:r>
    </w:p>
    <w:p w14:paraId="6DC2E32B" w14:textId="77777777" w:rsidR="00344185" w:rsidRPr="00B901E7" w:rsidRDefault="00344185" w:rsidP="00344185">
      <w:pPr>
        <w:ind w:firstLine="708"/>
      </w:pPr>
    </w:p>
    <w:p w14:paraId="6891D351" w14:textId="77777777" w:rsidR="00910708" w:rsidRPr="00B901E7" w:rsidRDefault="0073045A" w:rsidP="001301B7">
      <w:r w:rsidRPr="00B901E7">
        <w:t>ğ</w:t>
      </w:r>
      <w:r w:rsidR="00910708" w:rsidRPr="00B901E7">
        <w:t>) 1</w:t>
      </w:r>
      <w:r w:rsidR="007029FC" w:rsidRPr="00B901E7">
        <w:t xml:space="preserve">2 nci </w:t>
      </w:r>
      <w:r w:rsidR="00910708" w:rsidRPr="00B901E7">
        <w:t xml:space="preserve">maddenin </w:t>
      </w:r>
      <w:r w:rsidR="00267C00" w:rsidRPr="00B901E7">
        <w:t>ikinci</w:t>
      </w:r>
      <w:r w:rsidR="00910708" w:rsidRPr="00B901E7">
        <w:t xml:space="preserve"> </w:t>
      </w:r>
      <w:r w:rsidR="00C82FDD" w:rsidRPr="00B901E7">
        <w:t>fıkrasının</w:t>
      </w:r>
      <w:r w:rsidR="00910708" w:rsidRPr="00B901E7">
        <w:t xml:space="preserve"> gereklerine uygunluğu </w:t>
      </w:r>
      <w:r w:rsidR="00C82FDD" w:rsidRPr="00B901E7">
        <w:t>ile</w:t>
      </w:r>
      <w:r w:rsidR="00910708" w:rsidRPr="00B901E7">
        <w:t xml:space="preserve"> </w:t>
      </w:r>
      <w:r w:rsidR="007029FC" w:rsidRPr="00B901E7">
        <w:t xml:space="preserve">12 nci </w:t>
      </w:r>
      <w:r w:rsidR="00910708" w:rsidRPr="00B901E7">
        <w:t>maddeni</w:t>
      </w:r>
      <w:r w:rsidR="00267C00" w:rsidRPr="00B901E7">
        <w:t xml:space="preserve">n onuncu </w:t>
      </w:r>
      <w:r w:rsidR="00C82FDD" w:rsidRPr="00B901E7">
        <w:t>fıkrası</w:t>
      </w:r>
      <w:r w:rsidR="00910708" w:rsidRPr="00B901E7">
        <w:t xml:space="preserve"> uyarınca </w:t>
      </w:r>
      <w:r w:rsidR="00D6684E" w:rsidRPr="00B901E7">
        <w:t>ambalaj</w:t>
      </w:r>
      <w:r w:rsidR="00835EC5" w:rsidRPr="00B901E7">
        <w:t>a</w:t>
      </w:r>
      <w:r w:rsidR="00910708" w:rsidRPr="00B901E7">
        <w:t xml:space="preserve"> ilişkin bilginin </w:t>
      </w:r>
      <w:r w:rsidR="00835EC5" w:rsidRPr="00B901E7">
        <w:t>dâhil</w:t>
      </w:r>
      <w:r w:rsidR="00910708" w:rsidRPr="00B901E7">
        <w:t xml:space="preserve"> edilip edilmeyeceği</w:t>
      </w:r>
      <w:r w:rsidR="001301B7">
        <w:t xml:space="preserve"> ile</w:t>
      </w:r>
      <w:r w:rsidR="00910708" w:rsidRPr="00B901E7">
        <w:t xml:space="preserve"> ilgili bir açıklama.</w:t>
      </w:r>
    </w:p>
    <w:p w14:paraId="3D64BD71" w14:textId="77777777" w:rsidR="00910708" w:rsidRPr="00B901E7" w:rsidRDefault="00910708" w:rsidP="00910708"/>
    <w:p w14:paraId="5CC46AEC" w14:textId="77777777" w:rsidR="007029FC" w:rsidRPr="00B901E7" w:rsidRDefault="007029FC" w:rsidP="00910708"/>
    <w:p w14:paraId="7646B586" w14:textId="77777777" w:rsidR="00344185" w:rsidRPr="00B901E7" w:rsidRDefault="00344185" w:rsidP="00910708"/>
    <w:p w14:paraId="11AED510" w14:textId="77777777" w:rsidR="00344185" w:rsidRPr="00B901E7" w:rsidRDefault="00344185" w:rsidP="00910708"/>
    <w:p w14:paraId="7B307231" w14:textId="77777777" w:rsidR="007029FC" w:rsidRPr="00B901E7" w:rsidRDefault="007029FC" w:rsidP="00910708"/>
    <w:p w14:paraId="0C99C886" w14:textId="77777777" w:rsidR="007029FC" w:rsidRPr="00B901E7" w:rsidRDefault="007029FC" w:rsidP="00910708"/>
    <w:p w14:paraId="02AE86F0" w14:textId="77777777" w:rsidR="00910708" w:rsidRPr="00B901E7" w:rsidRDefault="00910708" w:rsidP="00910708"/>
    <w:p w14:paraId="7C7B58E2" w14:textId="77777777" w:rsidR="0004320E" w:rsidRPr="00B901E7" w:rsidRDefault="0004320E" w:rsidP="00910708"/>
    <w:p w14:paraId="230DE30C" w14:textId="77777777" w:rsidR="0004320E" w:rsidRPr="00B901E7" w:rsidRDefault="0004320E" w:rsidP="00910708"/>
    <w:p w14:paraId="66CC0106" w14:textId="77777777" w:rsidR="00D7258C" w:rsidRPr="00B901E7" w:rsidRDefault="00D7258C" w:rsidP="00910708"/>
    <w:p w14:paraId="3B502FD4" w14:textId="1640CA96" w:rsidR="0004320E" w:rsidRDefault="0004320E" w:rsidP="00910708"/>
    <w:p w14:paraId="4EA89536" w14:textId="7381D65D" w:rsidR="00ED06DA" w:rsidRDefault="00ED06DA" w:rsidP="00910708"/>
    <w:p w14:paraId="5709AD16" w14:textId="77777777" w:rsidR="00A60285" w:rsidRPr="00B901E7" w:rsidRDefault="00A60285" w:rsidP="00910708"/>
    <w:p w14:paraId="0E479A08" w14:textId="77777777" w:rsidR="00910708" w:rsidRPr="00B901E7" w:rsidRDefault="00910708" w:rsidP="00910708"/>
    <w:p w14:paraId="6BECD95B" w14:textId="77777777" w:rsidR="00B54690" w:rsidRDefault="00B54690" w:rsidP="00910708">
      <w:pPr>
        <w:jc w:val="center"/>
        <w:rPr>
          <w:b/>
          <w:bCs/>
        </w:rPr>
      </w:pPr>
    </w:p>
    <w:p w14:paraId="785B5797" w14:textId="77777777" w:rsidR="00910708" w:rsidRPr="00B901E7" w:rsidRDefault="00373D99" w:rsidP="00910708">
      <w:pPr>
        <w:jc w:val="center"/>
        <w:rPr>
          <w:b/>
          <w:bCs/>
        </w:rPr>
      </w:pPr>
      <w:r>
        <w:rPr>
          <w:b/>
          <w:bCs/>
        </w:rPr>
        <w:lastRenderedPageBreak/>
        <w:t>Ek-6</w:t>
      </w:r>
    </w:p>
    <w:p w14:paraId="633C2C79" w14:textId="77777777" w:rsidR="00910708" w:rsidRPr="00B901E7" w:rsidRDefault="00910708" w:rsidP="00910708">
      <w:pPr>
        <w:jc w:val="center"/>
        <w:rPr>
          <w:b/>
          <w:bCs/>
        </w:rPr>
      </w:pPr>
    </w:p>
    <w:p w14:paraId="1682F819" w14:textId="77777777" w:rsidR="00910708" w:rsidRPr="00B901E7" w:rsidRDefault="00A65BBE" w:rsidP="00910708">
      <w:pPr>
        <w:jc w:val="center"/>
        <w:rPr>
          <w:b/>
          <w:bCs/>
        </w:rPr>
      </w:pPr>
      <w:r w:rsidRPr="00B901E7">
        <w:rPr>
          <w:b/>
          <w:bCs/>
        </w:rPr>
        <w:t>AB UYGUNLUK BEYANI</w:t>
      </w:r>
      <w:r w:rsidR="00D64AC7" w:rsidRPr="00B901E7">
        <w:rPr>
          <w:b/>
          <w:bCs/>
        </w:rPr>
        <w:t xml:space="preserve"> (No: … </w:t>
      </w:r>
      <w:r w:rsidRPr="00B901E7">
        <w:rPr>
          <w:b/>
          <w:bCs/>
        </w:rPr>
        <w:t>)</w:t>
      </w:r>
      <w:r w:rsidRPr="00B901E7">
        <w:rPr>
          <w:rStyle w:val="DipnotBavurusu"/>
          <w:b/>
          <w:bCs/>
        </w:rPr>
        <w:footnoteReference w:id="1"/>
      </w:r>
    </w:p>
    <w:p w14:paraId="39749E44" w14:textId="77777777" w:rsidR="00344185" w:rsidRPr="00B901E7" w:rsidRDefault="00344185" w:rsidP="00910708">
      <w:pPr>
        <w:jc w:val="center"/>
        <w:rPr>
          <w:b/>
          <w:bCs/>
        </w:rPr>
      </w:pPr>
    </w:p>
    <w:p w14:paraId="49E85F9C" w14:textId="77777777" w:rsidR="00910708" w:rsidRPr="00B901E7" w:rsidRDefault="00910708" w:rsidP="002C41D2">
      <w:r w:rsidRPr="00B901E7">
        <w:t xml:space="preserve">1. </w:t>
      </w:r>
      <w:r w:rsidR="00835EC5" w:rsidRPr="00B901E7">
        <w:t>Telsiz</w:t>
      </w:r>
      <w:r w:rsidRPr="00B901E7">
        <w:t xml:space="preserve"> ekipmanı (ürün, tip, parti veya seri numarası)</w:t>
      </w:r>
      <w:r w:rsidR="002C41D2">
        <w:t>:</w:t>
      </w:r>
    </w:p>
    <w:p w14:paraId="72A8B365" w14:textId="77777777" w:rsidR="00344185" w:rsidRPr="00B901E7" w:rsidRDefault="00344185" w:rsidP="00910708"/>
    <w:p w14:paraId="4CF70DB8" w14:textId="77777777" w:rsidR="00910708" w:rsidRPr="00B901E7" w:rsidRDefault="00910708" w:rsidP="002C41D2">
      <w:r w:rsidRPr="00B901E7">
        <w:t>2. İmalatçı veya onun yetkili temsilcisinin adı ve adresi</w:t>
      </w:r>
      <w:r w:rsidR="002C41D2">
        <w:t>:</w:t>
      </w:r>
    </w:p>
    <w:p w14:paraId="3CD63891" w14:textId="77777777" w:rsidR="00344185" w:rsidRPr="00B901E7" w:rsidRDefault="00344185" w:rsidP="00910708"/>
    <w:p w14:paraId="0144DBA9" w14:textId="77777777" w:rsidR="00B61F0C" w:rsidRPr="00B901E7" w:rsidRDefault="00B61F0C" w:rsidP="00910708">
      <w:r w:rsidRPr="00B901E7">
        <w:t>3. Bu uygunluk beyanı, imalatçının kendi sorumluluğu altında düzenlenmiştir.</w:t>
      </w:r>
    </w:p>
    <w:p w14:paraId="49AB92B9" w14:textId="77777777" w:rsidR="00344185" w:rsidRPr="00B901E7" w:rsidRDefault="00344185" w:rsidP="00B61F0C"/>
    <w:p w14:paraId="5628A31E" w14:textId="77777777" w:rsidR="00910708" w:rsidRPr="00B901E7" w:rsidRDefault="00910708" w:rsidP="00B61F0C">
      <w:r w:rsidRPr="00B901E7">
        <w:t xml:space="preserve">4. Beyanın </w:t>
      </w:r>
      <w:r w:rsidR="00B61F0C" w:rsidRPr="00B901E7">
        <w:t>konusu</w:t>
      </w:r>
      <w:r w:rsidRPr="00B901E7">
        <w:t xml:space="preserve"> (izlenebilirlik olanağı sağlayan </w:t>
      </w:r>
      <w:r w:rsidR="00B61F0C" w:rsidRPr="00B901E7">
        <w:t>telsiz</w:t>
      </w:r>
      <w:r w:rsidRPr="00B901E7">
        <w:t xml:space="preserve"> ekipmanının tanımlanması; </w:t>
      </w:r>
      <w:r w:rsidR="00B61F0C" w:rsidRPr="00B901E7">
        <w:t>telsiz</w:t>
      </w:r>
      <w:r w:rsidRPr="00B901E7">
        <w:t xml:space="preserve"> ekipmanının tanımlanması için gerekli olduğu durumlarda yeterli </w:t>
      </w:r>
      <w:r w:rsidR="00B61F0C" w:rsidRPr="00B901E7">
        <w:t>çözünürlükte</w:t>
      </w:r>
      <w:r w:rsidRPr="00B901E7">
        <w:t xml:space="preserve"> renkli bir </w:t>
      </w:r>
      <w:r w:rsidR="00B61F0C" w:rsidRPr="00B901E7">
        <w:t>fotoğrafı da</w:t>
      </w:r>
      <w:r w:rsidRPr="00B901E7">
        <w:t xml:space="preserve"> içerebilir):</w:t>
      </w:r>
      <w:r w:rsidR="00B61F0C" w:rsidRPr="00B901E7">
        <w:t xml:space="preserve"> </w:t>
      </w:r>
    </w:p>
    <w:p w14:paraId="70068804" w14:textId="77777777" w:rsidR="00344185" w:rsidRPr="00B901E7" w:rsidRDefault="00344185" w:rsidP="00C16ECA"/>
    <w:p w14:paraId="459D04A7" w14:textId="77777777" w:rsidR="00922CEB" w:rsidRDefault="00910708" w:rsidP="006A70D3">
      <w:r w:rsidRPr="00B901E7">
        <w:t>5.</w:t>
      </w:r>
      <w:r w:rsidR="000F09BD">
        <w:t xml:space="preserve"> </w:t>
      </w:r>
      <w:r w:rsidR="00F77187">
        <w:t>B</w:t>
      </w:r>
      <w:r w:rsidR="00AF2690" w:rsidRPr="00AF2690">
        <w:t>eyan konu</w:t>
      </w:r>
      <w:r w:rsidR="006A70D3">
        <w:t xml:space="preserve">su </w:t>
      </w:r>
      <w:r w:rsidR="00922CEB">
        <w:t>telsiz ekipmanı</w:t>
      </w:r>
      <w:r w:rsidR="00F77187">
        <w:t>n uygun olduğu AB mevzuatı</w:t>
      </w:r>
      <w:r w:rsidR="00AF2690">
        <w:t>:</w:t>
      </w:r>
      <w:r w:rsidR="000F09BD">
        <w:t xml:space="preserve"> </w:t>
      </w:r>
      <w:r w:rsidR="00AF2690" w:rsidRPr="00AF2690">
        <w:t>2014/53/AB sayılı Direktif</w:t>
      </w:r>
      <w:r w:rsidR="006A70D3">
        <w:t xml:space="preserve"> ve</w:t>
      </w:r>
      <w:r w:rsidR="000F09BD">
        <w:t xml:space="preserve"> </w:t>
      </w:r>
    </w:p>
    <w:p w14:paraId="33C8569B" w14:textId="77777777" w:rsidR="00AF2690" w:rsidRDefault="006A70D3" w:rsidP="00F77187">
      <w:r>
        <w:t>u</w:t>
      </w:r>
      <w:r w:rsidR="00AF2690" w:rsidRPr="00AF2690">
        <w:t>ygulanabilir olduğu durumlarda diğer AB mevzuatı</w:t>
      </w:r>
      <w:r w:rsidR="00922CEB">
        <w:t>.</w:t>
      </w:r>
    </w:p>
    <w:p w14:paraId="27AF4D47" w14:textId="77777777" w:rsidR="00AF2690" w:rsidRDefault="00AF2690" w:rsidP="00AF2690"/>
    <w:p w14:paraId="0B3475E3" w14:textId="77777777" w:rsidR="00910708" w:rsidRDefault="00910708" w:rsidP="00623D2A">
      <w:r w:rsidRPr="00B901E7">
        <w:t xml:space="preserve">6. </w:t>
      </w:r>
      <w:r w:rsidR="00623D2A">
        <w:t>Beyan edilen uygunluğa dair k</w:t>
      </w:r>
      <w:r w:rsidRPr="00B901E7">
        <w:t xml:space="preserve">ullanılan uyumlaştırılmış standartlar veya diğer teknik </w:t>
      </w:r>
      <w:r w:rsidR="00C16ECA" w:rsidRPr="00B901E7">
        <w:t>özellikler</w:t>
      </w:r>
      <w:r w:rsidR="00623D2A">
        <w:t>in isimleri;</w:t>
      </w:r>
      <w:r w:rsidRPr="00B901E7">
        <w:t xml:space="preserve"> </w:t>
      </w:r>
      <w:r w:rsidR="00623D2A">
        <w:t xml:space="preserve">tanım numaraları, versiyonları ve uygulanabilir olduğu durumlarda düzenlendiği </w:t>
      </w:r>
      <w:r w:rsidRPr="00B901E7">
        <w:t>tarihl</w:t>
      </w:r>
      <w:r w:rsidR="00C16ECA" w:rsidRPr="00B901E7">
        <w:t>er ile birlikte listelenir.</w:t>
      </w:r>
    </w:p>
    <w:p w14:paraId="769B37D0" w14:textId="77777777" w:rsidR="00623D2A" w:rsidRPr="00B901E7" w:rsidRDefault="00623D2A" w:rsidP="00623D2A"/>
    <w:p w14:paraId="3BB9292A" w14:textId="77777777" w:rsidR="00C16ECA" w:rsidRPr="00B901E7" w:rsidRDefault="00910708" w:rsidP="00806168">
      <w:r w:rsidRPr="00B901E7">
        <w:t>7. Uygulanabilir olduğu durumlarda</w:t>
      </w:r>
      <w:r w:rsidR="00C16ECA" w:rsidRPr="00B901E7">
        <w:t>;</w:t>
      </w:r>
      <w:r w:rsidR="00A65BBE" w:rsidRPr="00B901E7">
        <w:t xml:space="preserve"> </w:t>
      </w:r>
      <w:r w:rsidR="00C16ECA" w:rsidRPr="00B901E7">
        <w:t>Onaylanmış</w:t>
      </w:r>
      <w:r w:rsidRPr="00B901E7">
        <w:t xml:space="preserve"> </w:t>
      </w:r>
      <w:r w:rsidR="000C6E40" w:rsidRPr="00B901E7">
        <w:t>Kuruluş</w:t>
      </w:r>
      <w:r w:rsidR="00C16ECA" w:rsidRPr="00B901E7">
        <w:t xml:space="preserve"> ….(</w:t>
      </w:r>
      <w:r w:rsidRPr="00B901E7">
        <w:t>adı, numarası)</w:t>
      </w:r>
      <w:r w:rsidR="00A65BBE" w:rsidRPr="00B901E7">
        <w:t>…</w:t>
      </w:r>
      <w:r w:rsidR="00C16ECA" w:rsidRPr="00B901E7">
        <w:t>,</w:t>
      </w:r>
      <w:r w:rsidRPr="00B901E7">
        <w:t xml:space="preserve"> …. (müdah</w:t>
      </w:r>
      <w:r w:rsidR="00F13B1F">
        <w:t xml:space="preserve">il olduğu </w:t>
      </w:r>
      <w:r w:rsidR="00806168">
        <w:t>konu</w:t>
      </w:r>
      <w:r w:rsidR="00C16ECA" w:rsidRPr="00B901E7">
        <w:t>)</w:t>
      </w:r>
      <w:r w:rsidR="00F27107" w:rsidRPr="00B901E7">
        <w:t xml:space="preserve">… gerçekleştirmiş ve .… </w:t>
      </w:r>
      <w:r w:rsidR="00C16ECA" w:rsidRPr="00B901E7">
        <w:t>no’lu AB-tip</w:t>
      </w:r>
      <w:r w:rsidRPr="00B901E7">
        <w:t xml:space="preserve"> inceleme </w:t>
      </w:r>
      <w:r w:rsidR="00C16ECA" w:rsidRPr="00B901E7">
        <w:t>sertifikası</w:t>
      </w:r>
      <w:r w:rsidRPr="00B901E7">
        <w:t xml:space="preserve"> düzenlemiştir</w:t>
      </w:r>
      <w:r w:rsidR="00C16ECA" w:rsidRPr="00B901E7">
        <w:t>.</w:t>
      </w:r>
      <w:r w:rsidR="00A65BBE" w:rsidRPr="00B901E7">
        <w:t xml:space="preserve"> </w:t>
      </w:r>
    </w:p>
    <w:p w14:paraId="496CFAD0" w14:textId="77777777" w:rsidR="00F13B1F" w:rsidRDefault="00F13B1F" w:rsidP="00A65BBE"/>
    <w:p w14:paraId="74DECD22" w14:textId="77777777" w:rsidR="00910708" w:rsidRPr="00B901E7" w:rsidRDefault="00910708" w:rsidP="00F43C62">
      <w:r w:rsidRPr="00B901E7">
        <w:t xml:space="preserve">8. </w:t>
      </w:r>
      <w:r w:rsidR="00A65BBE" w:rsidRPr="00B901E7">
        <w:t xml:space="preserve">Uygulanabilir olduğu durumlarda; </w:t>
      </w:r>
      <w:r w:rsidR="00E9373F" w:rsidRPr="00B901E7">
        <w:t xml:space="preserve">yazılım da dâhil </w:t>
      </w:r>
      <w:r w:rsidR="00F43C62" w:rsidRPr="00F43C62">
        <w:t xml:space="preserve">olmak üzere </w:t>
      </w:r>
      <w:r w:rsidR="00A65BBE" w:rsidRPr="00B901E7">
        <w:t>telsiz</w:t>
      </w:r>
      <w:r w:rsidRPr="00B901E7">
        <w:t xml:space="preserve"> ekipmanının </w:t>
      </w:r>
      <w:r w:rsidR="00E9373F">
        <w:t>amaçlandığı</w:t>
      </w:r>
      <w:r w:rsidRPr="00B901E7">
        <w:t xml:space="preserve"> </w:t>
      </w:r>
      <w:r w:rsidR="00F43C62">
        <w:t>şekilde</w:t>
      </w:r>
      <w:r w:rsidRPr="00B901E7">
        <w:t xml:space="preserve"> kullanılmasına</w:t>
      </w:r>
      <w:r w:rsidR="00F43C62">
        <w:t xml:space="preserve"> izin veren</w:t>
      </w:r>
      <w:r w:rsidRPr="00B901E7">
        <w:t xml:space="preserve"> ve AB uygunluk beyanı </w:t>
      </w:r>
      <w:r w:rsidR="00E9373F">
        <w:t xml:space="preserve">tarafından </w:t>
      </w:r>
      <w:r w:rsidRPr="00B901E7">
        <w:t>kapsa</w:t>
      </w:r>
      <w:r w:rsidR="00E9373F">
        <w:t xml:space="preserve">nan </w:t>
      </w:r>
      <w:r w:rsidRPr="00B901E7">
        <w:t>aksesuarlar ve bileşenlerin bir tanımını da içerir</w:t>
      </w:r>
      <w:r w:rsidR="00E9373F">
        <w:t>.</w:t>
      </w:r>
      <w:r w:rsidR="00A65BBE" w:rsidRPr="00B901E7">
        <w:t xml:space="preserve"> </w:t>
      </w:r>
    </w:p>
    <w:p w14:paraId="22708DCF" w14:textId="77777777" w:rsidR="00344185" w:rsidRDefault="00344185" w:rsidP="00910708"/>
    <w:p w14:paraId="52FD0CCC" w14:textId="77777777" w:rsidR="00910708" w:rsidRPr="00B901E7" w:rsidRDefault="00910708" w:rsidP="00910708">
      <w:r w:rsidRPr="00B901E7">
        <w:t>9. Ek bilgiler:</w:t>
      </w:r>
    </w:p>
    <w:p w14:paraId="50E0DCB4" w14:textId="77777777" w:rsidR="00910708" w:rsidRPr="00B901E7" w:rsidRDefault="00910708" w:rsidP="00910708"/>
    <w:p w14:paraId="5D7FC320" w14:textId="77777777" w:rsidR="00A65BBE" w:rsidRPr="00B901E7" w:rsidRDefault="00910708" w:rsidP="00910708">
      <w:r w:rsidRPr="00B901E7">
        <w:t>… adına imzalanmıştır</w:t>
      </w:r>
      <w:r w:rsidR="00A65BBE" w:rsidRPr="00B901E7">
        <w:t>.</w:t>
      </w:r>
      <w:r w:rsidRPr="00B901E7">
        <w:t xml:space="preserve"> </w:t>
      </w:r>
    </w:p>
    <w:p w14:paraId="096D8562" w14:textId="77777777" w:rsidR="00A65BBE" w:rsidRPr="00B901E7" w:rsidRDefault="00A65BBE" w:rsidP="00910708"/>
    <w:p w14:paraId="49A2C383" w14:textId="77777777" w:rsidR="00910708" w:rsidRPr="00B901E7" w:rsidRDefault="00910708" w:rsidP="00910708">
      <w:r w:rsidRPr="00B901E7">
        <w:t>(düzenlenme yeri ve tarihi):</w:t>
      </w:r>
    </w:p>
    <w:p w14:paraId="04335A4D" w14:textId="77777777" w:rsidR="00910708" w:rsidRPr="00B901E7" w:rsidRDefault="00910708" w:rsidP="00910708"/>
    <w:p w14:paraId="411BEA0E" w14:textId="77777777" w:rsidR="00910708" w:rsidRPr="00B901E7" w:rsidRDefault="00910708" w:rsidP="00910708">
      <w:r w:rsidRPr="00B901E7">
        <w:rPr>
          <w:noProof/>
        </w:rPr>
        <mc:AlternateContent>
          <mc:Choice Requires="wps">
            <w:drawing>
              <wp:anchor distT="0" distB="0" distL="114300" distR="114300" simplePos="0" relativeHeight="251659776" behindDoc="1" locked="0" layoutInCell="0" allowOverlap="1" wp14:anchorId="06029FF3" wp14:editId="2DBED97D">
                <wp:simplePos x="0" y="0"/>
                <wp:positionH relativeFrom="page">
                  <wp:posOffset>0</wp:posOffset>
                </wp:positionH>
                <wp:positionV relativeFrom="page">
                  <wp:posOffset>0</wp:posOffset>
                </wp:positionV>
                <wp:extent cx="0" cy="0"/>
                <wp:effectExtent l="9525" t="9525" r="9525" b="9525"/>
                <wp:wrapNone/>
                <wp:docPr id="2" name="Serbest 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1600"/>
                            <a:gd name="T1" fmla="*/ 0 h 21600"/>
                            <a:gd name="T2" fmla="*/ 0 w 21600"/>
                            <a:gd name="T3" fmla="*/ 0 h 21600"/>
                          </a:gdLst>
                          <a:ahLst/>
                          <a:cxnLst>
                            <a:cxn ang="0">
                              <a:pos x="T0" y="T1"/>
                            </a:cxn>
                            <a:cxn ang="0">
                              <a:pos x="T2" y="T3"/>
                            </a:cxn>
                          </a:cxnLst>
                          <a:rect l="0" t="0" r="r" b="b"/>
                          <a:pathLst>
                            <a:path w="21600" h="21600">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CB5A3" id="Serbest Form 5" o:spid="_x0000_s1026" style="position:absolute;margin-left:0;margin-top:0;width:0;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Ue5AIAAIwGAAAOAAAAZHJzL2Uyb0RvYy54bWysVdtu2zAMfR+wfxD0OCC1nTq9BHWKIpdh&#10;wC4Fmn2AIsmxMVnyJCVON+zfR8p2GrcrMAzzg0OZFHl4eMnN7aFSZC+tK43OaHIWUyI1N6LU24x+&#10;Xa9GV5Q4z7RgymiZ0Ufp6O3s7Zubpp7KsSmMEtIScKLdtKkzWnhfT6PI8UJWzJ2ZWmpQ5sZWzMPR&#10;biNhWQPeKxWN4/giaowVtTVcOgdfF62SzoL/PJfcf8lzJz1RGQVsPrxteG/wHc1u2HRrWV2UvIPB&#10;/gFFxUoNQY+uFswzsrPlC1dVya1xJvdn3FSRyfOSy5ADZJPEz7J5KFgtQy5AjquPNLn/55Z/3t9b&#10;UoqMTijRrIISPUi7kc6TFZBOJshQU7spGD7U9xZzdPVHw785UEQDDR4c2JBN88kI8MR23gRWDrmt&#10;8CbkSw6B/Mcj+fLgCW8/8v5rxKb9Fb5z/r004Trbf3S+rZgAKfAtOtRrqG5eKSjeu4jEpCHj5CLu&#10;63s0SgZGxZ+NxgOjVzydD4xOPAH2bY+OFT1gftAdYpAIw+mIAzW1cUgJwofs1wnyDS7ACtN7xRgQ&#10;ovH5qXF7qQtiofGft7ylBFp+07Z8zTxiwxgokiajLWGk6CXUVWYv1yZY+WeVg3hPWqVft2p1YI6B&#10;QnLH4Ij5pL7arEqlQoGVRkjJ+LJlyRlVClQiFGe3m7myZM9wqMPTETEws2anRXBWSCaWnexZqVoZ&#10;gqtAMnRgRwX2Ypjan9fx9fJqeZWO0vHFcpTGi8XobjVPRxer5HKyOF/M54vkFxYwSadFKYTUiK7f&#10;IEn6dxPa7bJ29o87ZJDFINlVeF4mGw1hBJIhl/43ZBdmFcezneeNEY8wqta0KxFWOAiFsT8oaWAd&#10;ZtR93zErKVEfNOyb6yRNcX+GQzq5HMPBnmo2pxqmObjKqKfQ6ijOfbtzd7UttwVESkLza3MHKyIv&#10;cagDvhZVd4CVFzLo1jPu1NNzsHr6E5n9BgAA//8DAFBLAwQUAAYACAAAACEATLHofdYAAAD/AAAA&#10;DwAAAGRycy9kb3ducmV2LnhtbEyPQUvDQBCF74L/YRnBm90opYSYTQlKvSiCtSC9bbNjEszOhp1t&#10;m/57p17s5THDG958r1xOflAHjNwHMnA/y0AhNcH11BrYfK7uclCcLDk7BEIDJ2RYVtdXpS1cONIH&#10;HtapVRJCXFgDXUpjoTU3HXrLszAiifcdordJ1thqF+1Rwv2gH7Jsob3tST50dsSnDpuf9d4bmJ/i&#10;89frdruo83qOm5c3fl/lbMztzVQ/gko4pf9jOOMLOlTCtAt7cqwGA1Ik/al4Mu/OqqtSX3JXvwAA&#10;AP//AwBQSwECLQAUAAYACAAAACEAtoM4kv4AAADhAQAAEwAAAAAAAAAAAAAAAAAAAAAAW0NvbnRl&#10;bnRfVHlwZXNdLnhtbFBLAQItABQABgAIAAAAIQA4/SH/1gAAAJQBAAALAAAAAAAAAAAAAAAAAC8B&#10;AABfcmVscy8ucmVsc1BLAQItABQABgAIAAAAIQCPi0Ue5AIAAIwGAAAOAAAAAAAAAAAAAAAAAC4C&#10;AABkcnMvZTJvRG9jLnhtbFBLAQItABQABgAIAAAAIQBMseh91gAAAP8AAAAPAAAAAAAAAAAAAAAA&#10;AD4FAABkcnMvZG93bnJldi54bWxQSwUGAAAAAAQABADzAAAAQQYAAAAA&#10;" o:allowincell="f" path="m,l,e" filled="f" strokeweight=".1pt">
                <v:path arrowok="t" o:connecttype="custom" o:connectlocs="0,0;0,0" o:connectangles="0,0"/>
                <w10:wrap anchorx="page" anchory="page"/>
              </v:shape>
            </w:pict>
          </mc:Fallback>
        </mc:AlternateContent>
      </w:r>
      <w:r w:rsidR="00A65BBE" w:rsidRPr="00B901E7">
        <w:t>(İmza)</w:t>
      </w:r>
    </w:p>
    <w:p w14:paraId="66EEE9C2" w14:textId="77777777" w:rsidR="00A65BBE" w:rsidRPr="00B901E7" w:rsidRDefault="00A65BBE" w:rsidP="00910708">
      <w:r w:rsidRPr="00B901E7">
        <w:t>(Adı, Unvanı)</w:t>
      </w:r>
    </w:p>
    <w:p w14:paraId="768AAD09" w14:textId="77777777" w:rsidR="00910708" w:rsidRPr="00B901E7" w:rsidRDefault="00910708" w:rsidP="00910708"/>
    <w:p w14:paraId="411D323F" w14:textId="77777777" w:rsidR="00910708" w:rsidRPr="00B901E7" w:rsidRDefault="00910708" w:rsidP="00910708"/>
    <w:p w14:paraId="181D7E05" w14:textId="77777777" w:rsidR="00910708" w:rsidRPr="00B901E7" w:rsidRDefault="00910708" w:rsidP="00910708"/>
    <w:p w14:paraId="3E784535" w14:textId="77777777" w:rsidR="00910708" w:rsidRPr="00B901E7" w:rsidRDefault="00910708" w:rsidP="00910708"/>
    <w:p w14:paraId="2703CF5B" w14:textId="77777777" w:rsidR="00910708" w:rsidRPr="00B901E7" w:rsidRDefault="00910708" w:rsidP="00910708"/>
    <w:p w14:paraId="5836AC60" w14:textId="77777777" w:rsidR="00910708" w:rsidRPr="00B901E7" w:rsidRDefault="00910708" w:rsidP="00910708"/>
    <w:p w14:paraId="447FC24E" w14:textId="77777777" w:rsidR="00327A66" w:rsidRPr="00B901E7" w:rsidRDefault="00327A66" w:rsidP="00910708"/>
    <w:p w14:paraId="744E0599" w14:textId="77777777" w:rsidR="00327A66" w:rsidRPr="00B901E7" w:rsidRDefault="00327A66" w:rsidP="00910708"/>
    <w:p w14:paraId="7039A18F" w14:textId="77777777" w:rsidR="00327A66" w:rsidRPr="00B901E7" w:rsidRDefault="00327A66" w:rsidP="00910708"/>
    <w:p w14:paraId="6DF7E933" w14:textId="77777777" w:rsidR="00327A66" w:rsidRPr="00B901E7" w:rsidRDefault="00327A66" w:rsidP="00910708"/>
    <w:p w14:paraId="5ABA4C47" w14:textId="77777777" w:rsidR="00327A66" w:rsidRPr="00B901E7" w:rsidRDefault="00327A66" w:rsidP="00910708"/>
    <w:p w14:paraId="380D1849" w14:textId="77777777" w:rsidR="00910708" w:rsidRDefault="00910708" w:rsidP="00910708"/>
    <w:p w14:paraId="69696FD9" w14:textId="77777777" w:rsidR="00910708" w:rsidRPr="00B901E7" w:rsidRDefault="001553E1" w:rsidP="00910708">
      <w:pPr>
        <w:jc w:val="center"/>
        <w:rPr>
          <w:b/>
          <w:bCs/>
        </w:rPr>
      </w:pPr>
      <w:r>
        <w:rPr>
          <w:b/>
          <w:bCs/>
        </w:rPr>
        <w:lastRenderedPageBreak/>
        <w:t>E</w:t>
      </w:r>
      <w:r w:rsidR="00373D99">
        <w:rPr>
          <w:b/>
          <w:bCs/>
        </w:rPr>
        <w:t>k-7</w:t>
      </w:r>
    </w:p>
    <w:p w14:paraId="0CF4D50A" w14:textId="77777777" w:rsidR="00910708" w:rsidRPr="00B901E7" w:rsidRDefault="00910708" w:rsidP="00910708">
      <w:pPr>
        <w:jc w:val="center"/>
        <w:rPr>
          <w:b/>
          <w:bCs/>
        </w:rPr>
      </w:pPr>
    </w:p>
    <w:p w14:paraId="279DA81E" w14:textId="77777777" w:rsidR="00910708" w:rsidRPr="00B901E7" w:rsidRDefault="00043FAA" w:rsidP="00910708">
      <w:pPr>
        <w:jc w:val="center"/>
        <w:rPr>
          <w:b/>
          <w:bCs/>
        </w:rPr>
      </w:pPr>
      <w:r w:rsidRPr="00B901E7">
        <w:rPr>
          <w:b/>
          <w:bCs/>
        </w:rPr>
        <w:t xml:space="preserve">KISA </w:t>
      </w:r>
      <w:r w:rsidR="00910708" w:rsidRPr="00B901E7">
        <w:rPr>
          <w:b/>
          <w:bCs/>
        </w:rPr>
        <w:t>AB UYGUNLUK BEYANI</w:t>
      </w:r>
    </w:p>
    <w:p w14:paraId="66474550" w14:textId="77777777" w:rsidR="00910708" w:rsidRPr="00B901E7" w:rsidRDefault="00910708" w:rsidP="00910708"/>
    <w:p w14:paraId="573AF3AA" w14:textId="77777777" w:rsidR="00910708" w:rsidRPr="00B901E7" w:rsidRDefault="00910708" w:rsidP="00910708">
      <w:r w:rsidRPr="00B901E7">
        <w:t>1</w:t>
      </w:r>
      <w:r w:rsidR="00327A66" w:rsidRPr="00B901E7">
        <w:t>2 nci</w:t>
      </w:r>
      <w:r w:rsidRPr="00B901E7">
        <w:t xml:space="preserve"> maddenin </w:t>
      </w:r>
      <w:r w:rsidR="00267C00" w:rsidRPr="00B901E7">
        <w:t>dokuzuncu</w:t>
      </w:r>
      <w:r w:rsidRPr="00B901E7">
        <w:t xml:space="preserve"> </w:t>
      </w:r>
      <w:r w:rsidR="0052744B" w:rsidRPr="00B901E7">
        <w:t>fıkrasında</w:t>
      </w:r>
      <w:r w:rsidRPr="00B901E7">
        <w:t xml:space="preserve"> atıfta bulunulan </w:t>
      </w:r>
      <w:r w:rsidR="00043FAA" w:rsidRPr="00B901E7">
        <w:t>kısa</w:t>
      </w:r>
      <w:r w:rsidRPr="00B901E7">
        <w:t xml:space="preserve"> AB uy</w:t>
      </w:r>
      <w:r w:rsidR="00043FAA" w:rsidRPr="00B901E7">
        <w:t>gunluk beyanı aşağıdaki şekilde düzenlenir</w:t>
      </w:r>
      <w:r w:rsidRPr="00B901E7">
        <w:t>:</w:t>
      </w:r>
    </w:p>
    <w:p w14:paraId="0BA2A64A" w14:textId="77777777" w:rsidR="00344185" w:rsidRPr="00B901E7" w:rsidRDefault="00344185" w:rsidP="00327A66"/>
    <w:p w14:paraId="79D21D13" w14:textId="77777777" w:rsidR="00B178AF" w:rsidRDefault="006C1F68" w:rsidP="006C1F68">
      <w:r>
        <w:t xml:space="preserve">İşbu </w:t>
      </w:r>
      <w:r w:rsidR="00910708" w:rsidRPr="00B901E7">
        <w:t>belge</w:t>
      </w:r>
      <w:r>
        <w:t>;</w:t>
      </w:r>
      <w:r w:rsidR="00910708" w:rsidRPr="00B901E7">
        <w:t xml:space="preserve"> [imalatçının adı] </w:t>
      </w:r>
      <w:r w:rsidR="0052744B" w:rsidRPr="00B901E7">
        <w:t>telsiz</w:t>
      </w:r>
      <w:r w:rsidR="00910708" w:rsidRPr="00B901E7">
        <w:t xml:space="preserve"> ekipmanı tipinin </w:t>
      </w:r>
      <w:r w:rsidRPr="001553E1">
        <w:t>[</w:t>
      </w:r>
      <w:r w:rsidR="00407CA9" w:rsidRPr="001553E1">
        <w:t>marka</w:t>
      </w:r>
      <w:r w:rsidR="00407CA9">
        <w:t xml:space="preserve"> – model]</w:t>
      </w:r>
      <w:r w:rsidRPr="00B901E7">
        <w:t xml:space="preserve"> </w:t>
      </w:r>
      <w:r w:rsidR="00910708" w:rsidRPr="00B901E7">
        <w:t>2014/53/AB sayılı Direktif'e uygun olduğunu beyan eder.</w:t>
      </w:r>
      <w:r w:rsidR="00043FAA" w:rsidRPr="00B901E7">
        <w:t xml:space="preserve"> </w:t>
      </w:r>
      <w:r w:rsidR="00910708" w:rsidRPr="00B901E7">
        <w:t>AB uygunluk beyanının tam metni aşağıdaki internet adresinde mevcuttur:</w:t>
      </w:r>
      <w:r w:rsidR="006F330D" w:rsidRPr="00B901E7">
        <w:t xml:space="preserve"> </w:t>
      </w:r>
      <w:r w:rsidR="00DE5503" w:rsidRPr="00B901E7">
        <w:t>…</w:t>
      </w:r>
    </w:p>
    <w:p w14:paraId="0CB26AF3" w14:textId="547B8683" w:rsidR="006C1F68" w:rsidRDefault="006C1F68" w:rsidP="006C1F68"/>
    <w:p w14:paraId="21E43B7D" w14:textId="4BCAF377" w:rsidR="009A1C7E" w:rsidRDefault="009A1C7E" w:rsidP="006C1F68"/>
    <w:p w14:paraId="43EAF9E4" w14:textId="28817B9E" w:rsidR="009A1C7E" w:rsidRDefault="009A1C7E" w:rsidP="006C1F68"/>
    <w:p w14:paraId="0A70236F" w14:textId="0B0C144C" w:rsidR="009A1C7E" w:rsidRDefault="009A1C7E" w:rsidP="006C1F68"/>
    <w:p w14:paraId="69735936" w14:textId="09324FE7" w:rsidR="009A1C7E" w:rsidRDefault="009A1C7E" w:rsidP="006C1F68"/>
    <w:p w14:paraId="6A2FF7E1" w14:textId="4D455DF6" w:rsidR="009A1C7E" w:rsidRDefault="009A1C7E" w:rsidP="006C1F68"/>
    <w:p w14:paraId="79327D6E" w14:textId="2102E7B7" w:rsidR="009A1C7E" w:rsidRDefault="009A1C7E" w:rsidP="006C1F68"/>
    <w:p w14:paraId="0780099C" w14:textId="55FD6D01" w:rsidR="009A1C7E" w:rsidRDefault="009A1C7E" w:rsidP="006C1F68"/>
    <w:p w14:paraId="764B9634" w14:textId="4CCE36BC" w:rsidR="009A1C7E" w:rsidRDefault="009A1C7E" w:rsidP="006C1F68"/>
    <w:p w14:paraId="1E16AF3A" w14:textId="674D113F" w:rsidR="009A1C7E" w:rsidRDefault="009A1C7E" w:rsidP="006C1F68"/>
    <w:p w14:paraId="129B7B2D" w14:textId="71D1264A" w:rsidR="009A1C7E" w:rsidRDefault="009A1C7E" w:rsidP="006C1F68"/>
    <w:p w14:paraId="7FB6E6E1" w14:textId="26C44BA3" w:rsidR="009A1C7E" w:rsidRDefault="009A1C7E" w:rsidP="006C1F68"/>
    <w:p w14:paraId="53967678" w14:textId="4E4BB3A8" w:rsidR="009A1C7E" w:rsidRDefault="009A1C7E" w:rsidP="006C1F68"/>
    <w:p w14:paraId="49381A9C" w14:textId="08619FB4" w:rsidR="009A1C7E" w:rsidRDefault="009A1C7E" w:rsidP="006C1F68"/>
    <w:p w14:paraId="24386561" w14:textId="2295FB6E" w:rsidR="009A1C7E" w:rsidRDefault="009A1C7E" w:rsidP="006C1F68"/>
    <w:p w14:paraId="6EDB5F7C" w14:textId="70EAFE8C" w:rsidR="009A1C7E" w:rsidRDefault="009A1C7E" w:rsidP="006C1F68"/>
    <w:p w14:paraId="02342D49" w14:textId="3B7B3891" w:rsidR="009A1C7E" w:rsidRDefault="009A1C7E" w:rsidP="006C1F68"/>
    <w:p w14:paraId="0135D91D" w14:textId="09D6D720" w:rsidR="00A60285" w:rsidRDefault="00A60285" w:rsidP="006C1F68"/>
    <w:p w14:paraId="120792D6" w14:textId="77777777" w:rsidR="00A60285" w:rsidRDefault="00A60285" w:rsidP="006C1F68"/>
    <w:p w14:paraId="473A1F2D" w14:textId="1BCACC47" w:rsidR="009A1C7E" w:rsidRDefault="009A1C7E" w:rsidP="006C1F68"/>
    <w:p w14:paraId="4E0B8BD8" w14:textId="2C00C552" w:rsidR="009A1C7E" w:rsidRDefault="009A1C7E" w:rsidP="006C1F68"/>
    <w:p w14:paraId="349EAB30" w14:textId="461A2675" w:rsidR="009A1C7E" w:rsidRDefault="009A1C7E" w:rsidP="006C1F68"/>
    <w:p w14:paraId="74421E0F" w14:textId="27881133" w:rsidR="009A1C7E" w:rsidRDefault="009A1C7E" w:rsidP="006C1F68"/>
    <w:p w14:paraId="2A088CCC" w14:textId="250E3B96" w:rsidR="009A1C7E" w:rsidRDefault="009A1C7E" w:rsidP="006C1F68"/>
    <w:p w14:paraId="2E10BC4A" w14:textId="531431B5" w:rsidR="009A1C7E" w:rsidRDefault="009A1C7E" w:rsidP="006C1F68"/>
    <w:p w14:paraId="48C3C9E4" w14:textId="1A250134" w:rsidR="009A1C7E" w:rsidRDefault="009A1C7E" w:rsidP="006C1F68"/>
    <w:p w14:paraId="18ABE569" w14:textId="158CA57E" w:rsidR="009A1C7E" w:rsidRDefault="009A1C7E" w:rsidP="006C1F68"/>
    <w:p w14:paraId="4FB59D07" w14:textId="0555EF9C" w:rsidR="009A1C7E" w:rsidRDefault="009A1C7E" w:rsidP="006C1F68"/>
    <w:p w14:paraId="4CD5F3E3" w14:textId="46FA187E" w:rsidR="009A1C7E" w:rsidRDefault="009A1C7E" w:rsidP="006C1F68"/>
    <w:p w14:paraId="038A6920" w14:textId="6FEFB1CF" w:rsidR="009A1C7E" w:rsidRDefault="009A1C7E" w:rsidP="006C1F68"/>
    <w:p w14:paraId="59855373" w14:textId="6ADF495A" w:rsidR="009A1C7E" w:rsidRDefault="009A1C7E" w:rsidP="006C1F68"/>
    <w:p w14:paraId="130DF517" w14:textId="19801C58" w:rsidR="009A1C7E" w:rsidRDefault="009A1C7E" w:rsidP="006C1F68"/>
    <w:p w14:paraId="62CC1D28" w14:textId="4B87626B" w:rsidR="009A1C7E" w:rsidRDefault="009A1C7E" w:rsidP="006C1F68"/>
    <w:p w14:paraId="23D78960" w14:textId="1EBDEDEF" w:rsidR="009A1C7E" w:rsidRDefault="009A1C7E" w:rsidP="006C1F68"/>
    <w:p w14:paraId="775DBD4B" w14:textId="6233CD6C" w:rsidR="009A1C7E" w:rsidRDefault="009A1C7E" w:rsidP="006C1F68"/>
    <w:p w14:paraId="785C86B7" w14:textId="10A91C8F" w:rsidR="009A1C7E" w:rsidRDefault="009A1C7E" w:rsidP="006C1F68"/>
    <w:p w14:paraId="42B95A03" w14:textId="5BBF0A8B" w:rsidR="009A1C7E" w:rsidRDefault="009A1C7E" w:rsidP="006C1F68"/>
    <w:p w14:paraId="4B044E16" w14:textId="7F3488CA" w:rsidR="009A1C7E" w:rsidRDefault="009A1C7E" w:rsidP="006C1F68"/>
    <w:p w14:paraId="1D70B5AE" w14:textId="07F69747" w:rsidR="009A1C7E" w:rsidRDefault="009A1C7E" w:rsidP="006C1F68"/>
    <w:p w14:paraId="1A1621B6" w14:textId="5E180F51" w:rsidR="009A1C7E" w:rsidRDefault="009A1C7E" w:rsidP="006C1F68"/>
    <w:p w14:paraId="3DAF6C60" w14:textId="5E6C5D96" w:rsidR="009A1C7E" w:rsidRPr="00B901E7" w:rsidRDefault="009A1C7E" w:rsidP="009A1C7E">
      <w:pPr>
        <w:jc w:val="center"/>
        <w:rPr>
          <w:b/>
          <w:bCs/>
        </w:rPr>
      </w:pPr>
      <w:r>
        <w:rPr>
          <w:b/>
          <w:bCs/>
        </w:rPr>
        <w:lastRenderedPageBreak/>
        <w:t>Ek-8</w:t>
      </w:r>
    </w:p>
    <w:p w14:paraId="0DDD7331" w14:textId="77777777" w:rsidR="009A1C7E" w:rsidRPr="00B901E7" w:rsidRDefault="009A1C7E" w:rsidP="009A1C7E">
      <w:pPr>
        <w:jc w:val="center"/>
        <w:rPr>
          <w:b/>
          <w:bCs/>
        </w:rPr>
      </w:pPr>
    </w:p>
    <w:p w14:paraId="0398D7AD" w14:textId="6B180C54" w:rsidR="009A1C7E" w:rsidRDefault="009A1C7E" w:rsidP="009A1C7E">
      <w:pPr>
        <w:jc w:val="center"/>
        <w:rPr>
          <w:b/>
          <w:bCs/>
        </w:rPr>
      </w:pPr>
      <w:r>
        <w:rPr>
          <w:b/>
          <w:bCs/>
        </w:rPr>
        <w:t>PİKTOGRAM</w:t>
      </w:r>
    </w:p>
    <w:p w14:paraId="59C75358" w14:textId="6789DB28" w:rsidR="009A1C7E" w:rsidRDefault="009A1C7E" w:rsidP="003C6A6B">
      <w:pPr>
        <w:rPr>
          <w:b/>
          <w:bCs/>
        </w:rPr>
      </w:pPr>
    </w:p>
    <w:tbl>
      <w:tblPr>
        <w:tblW w:w="5000" w:type="pct"/>
        <w:tblCellMar>
          <w:left w:w="0" w:type="dxa"/>
          <w:right w:w="0" w:type="dxa"/>
        </w:tblCellMar>
        <w:tblLook w:val="04A0" w:firstRow="1" w:lastRow="0" w:firstColumn="1" w:lastColumn="0" w:noHBand="0" w:noVBand="1"/>
      </w:tblPr>
      <w:tblGrid>
        <w:gridCol w:w="261"/>
        <w:gridCol w:w="672"/>
        <w:gridCol w:w="8119"/>
      </w:tblGrid>
      <w:tr w:rsidR="009A1C7E" w:rsidRPr="009470D5" w14:paraId="7AB0272D" w14:textId="77777777" w:rsidTr="001E456C">
        <w:tc>
          <w:tcPr>
            <w:tcW w:w="0" w:type="auto"/>
            <w:tcBorders>
              <w:top w:val="single" w:sz="8" w:space="0" w:color="FFFFFF"/>
              <w:left w:val="single" w:sz="8" w:space="0" w:color="FFFFFF"/>
              <w:bottom w:val="single" w:sz="8" w:space="0" w:color="FFFFFF"/>
              <w:right w:val="single" w:sz="8" w:space="0" w:color="FFFFFF"/>
            </w:tcBorders>
            <w:tcMar>
              <w:top w:w="30" w:type="dxa"/>
              <w:left w:w="75" w:type="dxa"/>
              <w:bottom w:w="30" w:type="dxa"/>
              <w:right w:w="30" w:type="dxa"/>
            </w:tcMar>
            <w:hideMark/>
          </w:tcPr>
          <w:p w14:paraId="4B471932" w14:textId="77777777" w:rsidR="009A1C7E" w:rsidRPr="009470D5" w:rsidRDefault="009A1C7E" w:rsidP="001E456C">
            <w:pPr>
              <w:rPr>
                <w:rFonts w:ascii="inherit" w:eastAsia="Calibri" w:hAnsi="inherit"/>
                <w:b/>
                <w:bCs/>
                <w:color w:val="444444"/>
                <w:sz w:val="27"/>
                <w:szCs w:val="27"/>
              </w:rPr>
            </w:pPr>
          </w:p>
        </w:tc>
        <w:tc>
          <w:tcPr>
            <w:tcW w:w="0" w:type="auto"/>
            <w:tcBorders>
              <w:top w:val="single" w:sz="8" w:space="0" w:color="FFFFFF"/>
              <w:left w:val="nil"/>
              <w:bottom w:val="single" w:sz="8" w:space="0" w:color="FFFFFF"/>
              <w:right w:val="single" w:sz="8" w:space="0" w:color="FFFFFF"/>
            </w:tcBorders>
            <w:tcMar>
              <w:top w:w="30" w:type="dxa"/>
              <w:left w:w="75" w:type="dxa"/>
              <w:bottom w:w="30" w:type="dxa"/>
              <w:right w:w="30" w:type="dxa"/>
            </w:tcMar>
            <w:hideMark/>
          </w:tcPr>
          <w:p w14:paraId="019E6FA1" w14:textId="77777777" w:rsidR="009A1C7E" w:rsidRPr="009470D5" w:rsidRDefault="009A1C7E" w:rsidP="001E456C">
            <w:pPr>
              <w:spacing w:before="120" w:line="312" w:lineRule="atLeast"/>
              <w:textAlignment w:val="baseline"/>
              <w:rPr>
                <w:rFonts w:ascii="inherit" w:eastAsia="Calibri" w:hAnsi="inherit"/>
              </w:rPr>
            </w:pPr>
            <w:r w:rsidRPr="009470D5">
              <w:rPr>
                <w:rFonts w:ascii="inherit" w:eastAsia="Calibri" w:hAnsi="inherit"/>
              </w:rPr>
              <w:t>1.</w:t>
            </w:r>
          </w:p>
        </w:tc>
        <w:tc>
          <w:tcPr>
            <w:tcW w:w="0" w:type="auto"/>
            <w:tcBorders>
              <w:top w:val="single" w:sz="8" w:space="0" w:color="FFFFFF"/>
              <w:left w:val="nil"/>
              <w:bottom w:val="single" w:sz="8" w:space="0" w:color="FFFFFF"/>
              <w:right w:val="single" w:sz="8" w:space="0" w:color="FFFFFF"/>
            </w:tcBorders>
            <w:tcMar>
              <w:top w:w="30" w:type="dxa"/>
              <w:left w:w="75" w:type="dxa"/>
              <w:bottom w:w="30" w:type="dxa"/>
              <w:right w:w="30" w:type="dxa"/>
            </w:tcMar>
            <w:hideMark/>
          </w:tcPr>
          <w:p w14:paraId="362D2C82" w14:textId="77777777" w:rsidR="009A1C7E" w:rsidRDefault="009A1C7E" w:rsidP="001E456C">
            <w:pPr>
              <w:spacing w:before="120" w:line="312" w:lineRule="atLeast"/>
              <w:textAlignment w:val="baseline"/>
              <w:rPr>
                <w:rFonts w:ascii="inherit" w:eastAsia="Calibri" w:hAnsi="inherit"/>
              </w:rPr>
            </w:pPr>
            <w:r>
              <w:rPr>
                <w:rFonts w:ascii="inherit" w:eastAsia="Calibri" w:hAnsi="inherit"/>
              </w:rPr>
              <w:t>Piktogram tablo şeklinde olmalıdır</w:t>
            </w:r>
          </w:p>
          <w:p w14:paraId="7E1159D4" w14:textId="77777777" w:rsidR="009A1C7E" w:rsidRPr="009470D5" w:rsidRDefault="009A1C7E" w:rsidP="001E456C">
            <w:pPr>
              <w:spacing w:before="120" w:line="312" w:lineRule="atLeast"/>
              <w:textAlignment w:val="baseline"/>
              <w:rPr>
                <w:rFonts w:ascii="inherit" w:eastAsia="Calibri" w:hAnsi="inherit"/>
              </w:rPr>
            </w:pPr>
          </w:p>
        </w:tc>
      </w:tr>
    </w:tbl>
    <w:p w14:paraId="52DBF1A4" w14:textId="77777777" w:rsidR="009A1C7E" w:rsidRPr="009470D5" w:rsidRDefault="009A1C7E" w:rsidP="009A1C7E">
      <w:pPr>
        <w:shd w:val="clear" w:color="auto" w:fill="FFFFFF"/>
        <w:textAlignment w:val="baseline"/>
        <w:rPr>
          <w:rFonts w:ascii="Calibri" w:eastAsia="Calibri" w:hAnsi="Calibri"/>
          <w:vanish/>
          <w:color w:val="444444"/>
          <w:sz w:val="27"/>
          <w:szCs w:val="27"/>
        </w:rPr>
      </w:pPr>
    </w:p>
    <w:tbl>
      <w:tblPr>
        <w:tblW w:w="5000" w:type="pct"/>
        <w:tblCellMar>
          <w:left w:w="0" w:type="dxa"/>
          <w:right w:w="0" w:type="dxa"/>
        </w:tblCellMar>
        <w:tblLook w:val="04A0" w:firstRow="1" w:lastRow="0" w:firstColumn="1" w:lastColumn="0" w:noHBand="0" w:noVBand="1"/>
      </w:tblPr>
      <w:tblGrid>
        <w:gridCol w:w="111"/>
        <w:gridCol w:w="285"/>
        <w:gridCol w:w="8656"/>
      </w:tblGrid>
      <w:tr w:rsidR="009A1C7E" w:rsidRPr="009470D5" w14:paraId="2F11C9CE" w14:textId="77777777" w:rsidTr="001E456C">
        <w:trPr>
          <w:hidden/>
        </w:trPr>
        <w:tc>
          <w:tcPr>
            <w:tcW w:w="0" w:type="auto"/>
            <w:tcBorders>
              <w:top w:val="single" w:sz="8" w:space="0" w:color="FFFFFF"/>
              <w:left w:val="single" w:sz="8" w:space="0" w:color="FFFFFF"/>
              <w:bottom w:val="single" w:sz="8" w:space="0" w:color="FFFFFF"/>
              <w:right w:val="single" w:sz="8" w:space="0" w:color="FFFFFF"/>
            </w:tcBorders>
            <w:tcMar>
              <w:top w:w="30" w:type="dxa"/>
              <w:left w:w="75" w:type="dxa"/>
              <w:bottom w:w="30" w:type="dxa"/>
              <w:right w:w="30" w:type="dxa"/>
            </w:tcMar>
            <w:hideMark/>
          </w:tcPr>
          <w:p w14:paraId="5AD20A00" w14:textId="77777777" w:rsidR="009A1C7E" w:rsidRPr="009470D5" w:rsidRDefault="009A1C7E" w:rsidP="001E456C">
            <w:pPr>
              <w:rPr>
                <w:rFonts w:ascii="Calibri" w:eastAsia="Calibri" w:hAnsi="Calibri"/>
                <w:vanish/>
                <w:color w:val="444444"/>
                <w:sz w:val="27"/>
                <w:szCs w:val="27"/>
              </w:rPr>
            </w:pPr>
          </w:p>
        </w:tc>
        <w:tc>
          <w:tcPr>
            <w:tcW w:w="0" w:type="auto"/>
            <w:tcBorders>
              <w:top w:val="single" w:sz="8" w:space="0" w:color="FFFFFF"/>
              <w:left w:val="nil"/>
              <w:bottom w:val="single" w:sz="8" w:space="0" w:color="FFFFFF"/>
              <w:right w:val="single" w:sz="8" w:space="0" w:color="FFFFFF"/>
            </w:tcBorders>
            <w:tcMar>
              <w:top w:w="30" w:type="dxa"/>
              <w:left w:w="75" w:type="dxa"/>
              <w:bottom w:w="30" w:type="dxa"/>
              <w:right w:w="30" w:type="dxa"/>
            </w:tcMar>
            <w:hideMark/>
          </w:tcPr>
          <w:p w14:paraId="46D691A5" w14:textId="77777777" w:rsidR="009A1C7E" w:rsidRPr="009470D5" w:rsidRDefault="009A1C7E" w:rsidP="001E456C">
            <w:pPr>
              <w:spacing w:before="120" w:line="312" w:lineRule="atLeast"/>
              <w:textAlignment w:val="baseline"/>
              <w:rPr>
                <w:rFonts w:ascii="inherit" w:eastAsia="Calibri" w:hAnsi="inherit"/>
              </w:rPr>
            </w:pPr>
            <w:r w:rsidRPr="009470D5">
              <w:rPr>
                <w:rFonts w:ascii="inherit" w:eastAsia="Calibri" w:hAnsi="inherit"/>
              </w:rPr>
              <w:t>2.</w:t>
            </w:r>
          </w:p>
        </w:tc>
        <w:tc>
          <w:tcPr>
            <w:tcW w:w="0" w:type="auto"/>
            <w:tcBorders>
              <w:top w:val="single" w:sz="8" w:space="0" w:color="FFFFFF"/>
              <w:left w:val="nil"/>
              <w:bottom w:val="single" w:sz="8" w:space="0" w:color="FFFFFF"/>
              <w:right w:val="single" w:sz="8" w:space="0" w:color="FFFFFF"/>
            </w:tcBorders>
            <w:tcMar>
              <w:top w:w="30" w:type="dxa"/>
              <w:left w:w="75" w:type="dxa"/>
              <w:bottom w:w="30" w:type="dxa"/>
              <w:right w:w="30" w:type="dxa"/>
            </w:tcMar>
            <w:hideMark/>
          </w:tcPr>
          <w:p w14:paraId="309E3325" w14:textId="77777777" w:rsidR="009A1C7E" w:rsidRPr="009470D5" w:rsidRDefault="009A1C7E" w:rsidP="001E456C">
            <w:pPr>
              <w:spacing w:before="120" w:line="312" w:lineRule="atLeast"/>
              <w:textAlignment w:val="baseline"/>
              <w:rPr>
                <w:rFonts w:ascii="inherit" w:eastAsia="Calibri" w:hAnsi="inherit"/>
              </w:rPr>
            </w:pPr>
            <w:r>
              <w:rPr>
                <w:rFonts w:ascii="inherit" w:eastAsia="Calibri" w:hAnsi="inherit"/>
              </w:rPr>
              <w:t>Piktogram aşağıdaki şekli içermelidir:</w:t>
            </w:r>
          </w:p>
          <w:p w14:paraId="401CE1DE" w14:textId="77777777" w:rsidR="009A1C7E" w:rsidRPr="009470D5" w:rsidRDefault="009A1C7E" w:rsidP="001E456C">
            <w:pPr>
              <w:spacing w:before="120" w:after="120" w:line="312" w:lineRule="atLeast"/>
              <w:jc w:val="center"/>
              <w:textAlignment w:val="baseline"/>
              <w:rPr>
                <w:rFonts w:ascii="inherit" w:eastAsia="Calibri" w:hAnsi="inherit"/>
              </w:rPr>
            </w:pPr>
            <w:r w:rsidRPr="009470D5">
              <w:rPr>
                <w:rFonts w:ascii="inherit" w:eastAsia="Calibri" w:hAnsi="inherit"/>
                <w:noProof/>
              </w:rPr>
              <w:drawing>
                <wp:inline distT="0" distB="0" distL="0" distR="0" wp14:anchorId="5877BA9A" wp14:editId="043E8CD3">
                  <wp:extent cx="691515" cy="628015"/>
                  <wp:effectExtent l="0" t="0" r="0" b="635"/>
                  <wp:docPr id="6" name="Resim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mage"/>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91515" cy="628015"/>
                          </a:xfrm>
                          <a:prstGeom prst="rect">
                            <a:avLst/>
                          </a:prstGeom>
                          <a:noFill/>
                          <a:ln>
                            <a:noFill/>
                          </a:ln>
                        </pic:spPr>
                      </pic:pic>
                    </a:graphicData>
                  </a:graphic>
                </wp:inline>
              </w:drawing>
            </w:r>
          </w:p>
        </w:tc>
      </w:tr>
      <w:tr w:rsidR="009A1C7E" w:rsidRPr="009470D5" w14:paraId="66028308" w14:textId="77777777" w:rsidTr="001E456C">
        <w:trPr>
          <w:hidden/>
        </w:trPr>
        <w:tc>
          <w:tcPr>
            <w:tcW w:w="0" w:type="auto"/>
            <w:tcBorders>
              <w:top w:val="single" w:sz="8" w:space="0" w:color="FFFFFF"/>
              <w:left w:val="single" w:sz="8" w:space="0" w:color="FFFFFF"/>
              <w:bottom w:val="single" w:sz="8" w:space="0" w:color="FFFFFF"/>
              <w:right w:val="single" w:sz="8" w:space="0" w:color="FFFFFF"/>
            </w:tcBorders>
            <w:tcMar>
              <w:top w:w="30" w:type="dxa"/>
              <w:left w:w="75" w:type="dxa"/>
              <w:bottom w:w="30" w:type="dxa"/>
              <w:right w:w="30" w:type="dxa"/>
            </w:tcMar>
            <w:hideMark/>
          </w:tcPr>
          <w:p w14:paraId="4720944F" w14:textId="77777777" w:rsidR="009A1C7E" w:rsidRPr="009470D5" w:rsidRDefault="009A1C7E" w:rsidP="001E456C">
            <w:pPr>
              <w:rPr>
                <w:rFonts w:ascii="Calibri" w:eastAsia="Calibri" w:hAnsi="Calibri"/>
                <w:vanish/>
                <w:color w:val="444444"/>
                <w:sz w:val="27"/>
                <w:szCs w:val="27"/>
              </w:rPr>
            </w:pPr>
          </w:p>
        </w:tc>
        <w:tc>
          <w:tcPr>
            <w:tcW w:w="0" w:type="auto"/>
            <w:tcBorders>
              <w:top w:val="single" w:sz="8" w:space="0" w:color="FFFFFF"/>
              <w:left w:val="nil"/>
              <w:bottom w:val="single" w:sz="8" w:space="0" w:color="FFFFFF"/>
              <w:right w:val="single" w:sz="8" w:space="0" w:color="FFFFFF"/>
            </w:tcBorders>
            <w:tcMar>
              <w:top w:w="30" w:type="dxa"/>
              <w:left w:w="75" w:type="dxa"/>
              <w:bottom w:w="30" w:type="dxa"/>
              <w:right w:w="30" w:type="dxa"/>
            </w:tcMar>
            <w:hideMark/>
          </w:tcPr>
          <w:p w14:paraId="47E68685" w14:textId="77777777" w:rsidR="009A1C7E" w:rsidRPr="009470D5" w:rsidRDefault="009A1C7E" w:rsidP="001E456C">
            <w:pPr>
              <w:spacing w:before="120" w:line="312" w:lineRule="atLeast"/>
              <w:textAlignment w:val="baseline"/>
              <w:rPr>
                <w:rFonts w:ascii="inherit" w:eastAsia="Calibri" w:hAnsi="inherit"/>
              </w:rPr>
            </w:pPr>
            <w:r w:rsidRPr="009470D5">
              <w:rPr>
                <w:rFonts w:ascii="inherit" w:eastAsia="Calibri" w:hAnsi="inherit"/>
              </w:rPr>
              <w:t>3.</w:t>
            </w:r>
          </w:p>
        </w:tc>
        <w:tc>
          <w:tcPr>
            <w:tcW w:w="0" w:type="auto"/>
            <w:tcBorders>
              <w:top w:val="single" w:sz="8" w:space="0" w:color="FFFFFF"/>
              <w:left w:val="nil"/>
              <w:bottom w:val="single" w:sz="8" w:space="0" w:color="FFFFFF"/>
              <w:right w:val="single" w:sz="8" w:space="0" w:color="FFFFFF"/>
            </w:tcBorders>
            <w:tcMar>
              <w:top w:w="30" w:type="dxa"/>
              <w:left w:w="75" w:type="dxa"/>
              <w:bottom w:w="30" w:type="dxa"/>
              <w:right w:w="30" w:type="dxa"/>
            </w:tcMar>
            <w:hideMark/>
          </w:tcPr>
          <w:p w14:paraId="71C384C4" w14:textId="3EE55812" w:rsidR="009A1C7E" w:rsidRDefault="009A1C7E" w:rsidP="001E456C">
            <w:pPr>
              <w:spacing w:before="120" w:line="312" w:lineRule="atLeast"/>
              <w:textAlignment w:val="baseline"/>
              <w:rPr>
                <w:rFonts w:ascii="inherit" w:eastAsia="Calibri" w:hAnsi="inherit"/>
              </w:rPr>
            </w:pPr>
            <w:r w:rsidRPr="00DA6CBD">
              <w:rPr>
                <w:rFonts w:ascii="inherit" w:eastAsia="Calibri" w:hAnsi="inherit"/>
              </w:rPr>
              <w:t>Piktogram, 2. maddede yer verilen işa</w:t>
            </w:r>
            <w:r>
              <w:rPr>
                <w:rFonts w:ascii="inherit" w:eastAsia="Calibri" w:hAnsi="inherit"/>
              </w:rPr>
              <w:t>retin yanı</w:t>
            </w:r>
            <w:r w:rsidR="00D92248">
              <w:rPr>
                <w:rFonts w:ascii="inherit" w:eastAsia="Calibri" w:hAnsi="inherit"/>
              </w:rPr>
              <w:t>nda</w:t>
            </w:r>
            <w:r>
              <w:rPr>
                <w:rFonts w:ascii="inherit" w:eastAsia="Calibri" w:hAnsi="inherit"/>
              </w:rPr>
              <w:t xml:space="preserve"> veya aşağısında, Ek-9’da</w:t>
            </w:r>
            <w:r w:rsidRPr="00DA6CBD">
              <w:rPr>
                <w:rFonts w:ascii="inherit" w:eastAsia="Calibri" w:hAnsi="inherit"/>
              </w:rPr>
              <w:t xml:space="preserve"> belirtildiği şekilde</w:t>
            </w:r>
            <w:r w:rsidRPr="00DA6CBD">
              <w:t xml:space="preserve"> </w:t>
            </w:r>
            <w:r w:rsidRPr="00DA6CBD">
              <w:rPr>
                <w:rFonts w:ascii="inherit" w:eastAsia="Calibri" w:hAnsi="inherit"/>
              </w:rPr>
              <w:t>telsiz ekipmanının kullanım kısıtlamasına veya kullanım iznine tabi olduğu üye devletlerin kısaltmalarını içerir.</w:t>
            </w:r>
          </w:p>
          <w:p w14:paraId="74C934FB" w14:textId="77777777" w:rsidR="009A1C7E" w:rsidRPr="009470D5" w:rsidRDefault="009A1C7E" w:rsidP="001E456C">
            <w:pPr>
              <w:spacing w:before="120" w:line="312" w:lineRule="atLeast"/>
              <w:textAlignment w:val="baseline"/>
              <w:rPr>
                <w:rFonts w:ascii="inherit" w:eastAsia="Calibri" w:hAnsi="inherit"/>
              </w:rPr>
            </w:pPr>
          </w:p>
        </w:tc>
      </w:tr>
    </w:tbl>
    <w:p w14:paraId="0969C1DF" w14:textId="77777777" w:rsidR="009A1C7E" w:rsidRPr="009470D5" w:rsidRDefault="009A1C7E" w:rsidP="009A1C7E">
      <w:pPr>
        <w:shd w:val="clear" w:color="auto" w:fill="FFFFFF"/>
        <w:textAlignment w:val="baseline"/>
        <w:rPr>
          <w:rFonts w:ascii="Calibri" w:eastAsia="Calibri" w:hAnsi="Calibri"/>
          <w:vanish/>
          <w:color w:val="444444"/>
          <w:sz w:val="27"/>
          <w:szCs w:val="27"/>
        </w:rPr>
      </w:pPr>
    </w:p>
    <w:tbl>
      <w:tblPr>
        <w:tblW w:w="5000" w:type="pct"/>
        <w:tblCellMar>
          <w:left w:w="0" w:type="dxa"/>
          <w:right w:w="0" w:type="dxa"/>
        </w:tblCellMar>
        <w:tblLook w:val="04A0" w:firstRow="1" w:lastRow="0" w:firstColumn="1" w:lastColumn="0" w:noHBand="0" w:noVBand="1"/>
      </w:tblPr>
      <w:tblGrid>
        <w:gridCol w:w="111"/>
        <w:gridCol w:w="285"/>
        <w:gridCol w:w="8656"/>
      </w:tblGrid>
      <w:tr w:rsidR="009A1C7E" w:rsidRPr="009470D5" w14:paraId="786708F7" w14:textId="77777777" w:rsidTr="001E456C">
        <w:trPr>
          <w:hidden/>
        </w:trPr>
        <w:tc>
          <w:tcPr>
            <w:tcW w:w="0" w:type="auto"/>
            <w:tcBorders>
              <w:top w:val="single" w:sz="8" w:space="0" w:color="FFFFFF"/>
              <w:left w:val="single" w:sz="8" w:space="0" w:color="FFFFFF"/>
              <w:bottom w:val="single" w:sz="8" w:space="0" w:color="FFFFFF"/>
              <w:right w:val="single" w:sz="8" w:space="0" w:color="FFFFFF"/>
            </w:tcBorders>
            <w:tcMar>
              <w:top w:w="30" w:type="dxa"/>
              <w:left w:w="75" w:type="dxa"/>
              <w:bottom w:w="30" w:type="dxa"/>
              <w:right w:w="30" w:type="dxa"/>
            </w:tcMar>
            <w:hideMark/>
          </w:tcPr>
          <w:p w14:paraId="393F3412" w14:textId="77777777" w:rsidR="009A1C7E" w:rsidRPr="009470D5" w:rsidRDefault="009A1C7E" w:rsidP="001E456C">
            <w:pPr>
              <w:rPr>
                <w:rFonts w:ascii="Calibri" w:eastAsia="Calibri" w:hAnsi="Calibri"/>
                <w:vanish/>
                <w:color w:val="444444"/>
                <w:sz w:val="27"/>
                <w:szCs w:val="27"/>
              </w:rPr>
            </w:pPr>
          </w:p>
        </w:tc>
        <w:tc>
          <w:tcPr>
            <w:tcW w:w="0" w:type="auto"/>
            <w:tcBorders>
              <w:top w:val="single" w:sz="8" w:space="0" w:color="FFFFFF"/>
              <w:left w:val="nil"/>
              <w:bottom w:val="single" w:sz="8" w:space="0" w:color="FFFFFF"/>
              <w:right w:val="single" w:sz="8" w:space="0" w:color="FFFFFF"/>
            </w:tcBorders>
            <w:tcMar>
              <w:top w:w="30" w:type="dxa"/>
              <w:left w:w="75" w:type="dxa"/>
              <w:bottom w:w="30" w:type="dxa"/>
              <w:right w:w="30" w:type="dxa"/>
            </w:tcMar>
            <w:hideMark/>
          </w:tcPr>
          <w:p w14:paraId="48BD68E3" w14:textId="77777777" w:rsidR="009A1C7E" w:rsidRPr="009470D5" w:rsidRDefault="009A1C7E" w:rsidP="001E456C">
            <w:pPr>
              <w:spacing w:before="120" w:line="312" w:lineRule="atLeast"/>
              <w:textAlignment w:val="baseline"/>
              <w:rPr>
                <w:rFonts w:ascii="inherit" w:eastAsia="Calibri" w:hAnsi="inherit"/>
              </w:rPr>
            </w:pPr>
            <w:r w:rsidRPr="009470D5">
              <w:rPr>
                <w:rFonts w:ascii="inherit" w:eastAsia="Calibri" w:hAnsi="inherit"/>
              </w:rPr>
              <w:t>4.</w:t>
            </w:r>
          </w:p>
        </w:tc>
        <w:tc>
          <w:tcPr>
            <w:tcW w:w="0" w:type="auto"/>
            <w:tcBorders>
              <w:top w:val="single" w:sz="8" w:space="0" w:color="FFFFFF"/>
              <w:left w:val="nil"/>
              <w:bottom w:val="single" w:sz="8" w:space="0" w:color="FFFFFF"/>
              <w:right w:val="single" w:sz="8" w:space="0" w:color="FFFFFF"/>
            </w:tcBorders>
            <w:tcMar>
              <w:top w:w="30" w:type="dxa"/>
              <w:left w:w="75" w:type="dxa"/>
              <w:bottom w:w="30" w:type="dxa"/>
              <w:right w:w="30" w:type="dxa"/>
            </w:tcMar>
            <w:hideMark/>
          </w:tcPr>
          <w:p w14:paraId="256D97D8" w14:textId="77777777" w:rsidR="009A1C7E" w:rsidRPr="009470D5" w:rsidRDefault="009A1C7E" w:rsidP="001E456C">
            <w:pPr>
              <w:spacing w:before="120" w:line="312" w:lineRule="atLeast"/>
              <w:textAlignment w:val="baseline"/>
              <w:rPr>
                <w:rFonts w:ascii="inherit" w:eastAsia="Calibri" w:hAnsi="inherit"/>
              </w:rPr>
            </w:pPr>
            <w:r>
              <w:rPr>
                <w:rFonts w:ascii="inherit" w:eastAsia="Calibri" w:hAnsi="inherit"/>
              </w:rPr>
              <w:t>Piktogram ve içeriğinin, görünür ve okunaklı olmak kaydıyla, farklı çeşitlemeleri (versiyonları) olabilir.</w:t>
            </w:r>
          </w:p>
        </w:tc>
      </w:tr>
      <w:tr w:rsidR="009A1C7E" w:rsidRPr="009470D5" w14:paraId="072D3DE8" w14:textId="77777777" w:rsidTr="001E456C">
        <w:tc>
          <w:tcPr>
            <w:tcW w:w="0" w:type="auto"/>
            <w:gridSpan w:val="2"/>
            <w:tcBorders>
              <w:top w:val="single" w:sz="8" w:space="0" w:color="FFFFFF"/>
              <w:left w:val="nil"/>
              <w:bottom w:val="single" w:sz="8" w:space="0" w:color="FFFFFF"/>
              <w:right w:val="single" w:sz="8" w:space="0" w:color="FFFFFF"/>
            </w:tcBorders>
            <w:tcMar>
              <w:top w:w="30" w:type="dxa"/>
              <w:left w:w="75" w:type="dxa"/>
              <w:bottom w:w="30" w:type="dxa"/>
              <w:right w:w="30" w:type="dxa"/>
            </w:tcMar>
            <w:hideMark/>
          </w:tcPr>
          <w:p w14:paraId="6A4934B6" w14:textId="77777777" w:rsidR="009A1C7E" w:rsidRPr="009470D5" w:rsidRDefault="009A1C7E" w:rsidP="001E456C">
            <w:pPr>
              <w:spacing w:before="120" w:line="312" w:lineRule="atLeast"/>
              <w:textAlignment w:val="baseline"/>
              <w:rPr>
                <w:rFonts w:ascii="inherit" w:eastAsia="Calibri" w:hAnsi="inherit"/>
              </w:rPr>
            </w:pPr>
            <w:r w:rsidRPr="009470D5">
              <w:rPr>
                <w:rFonts w:ascii="inherit" w:eastAsia="Calibri" w:hAnsi="inherit"/>
              </w:rPr>
              <w:t>5.</w:t>
            </w:r>
          </w:p>
        </w:tc>
        <w:tc>
          <w:tcPr>
            <w:tcW w:w="0" w:type="auto"/>
            <w:tcBorders>
              <w:top w:val="single" w:sz="8" w:space="0" w:color="FFFFFF"/>
              <w:left w:val="nil"/>
              <w:bottom w:val="single" w:sz="8" w:space="0" w:color="FFFFFF"/>
              <w:right w:val="single" w:sz="8" w:space="0" w:color="FFFFFF"/>
            </w:tcBorders>
            <w:tcMar>
              <w:top w:w="30" w:type="dxa"/>
              <w:left w:w="75" w:type="dxa"/>
              <w:bottom w:w="30" w:type="dxa"/>
              <w:right w:w="30" w:type="dxa"/>
            </w:tcMar>
          </w:tcPr>
          <w:p w14:paraId="15781292" w14:textId="77777777" w:rsidR="009A1C7E" w:rsidRPr="009470D5" w:rsidRDefault="009A1C7E" w:rsidP="001E456C">
            <w:pPr>
              <w:spacing w:before="120" w:line="312" w:lineRule="atLeast"/>
              <w:textAlignment w:val="baseline"/>
              <w:rPr>
                <w:rFonts w:ascii="inherit" w:eastAsia="Calibri" w:hAnsi="inherit"/>
              </w:rPr>
            </w:pPr>
            <w:r>
              <w:rPr>
                <w:rFonts w:ascii="inherit" w:eastAsia="Calibri" w:hAnsi="inherit"/>
              </w:rPr>
              <w:t>Piktogram örnekleri;</w:t>
            </w:r>
          </w:p>
          <w:tbl>
            <w:tblPr>
              <w:tblW w:w="5000" w:type="pct"/>
              <w:tblCellMar>
                <w:left w:w="0" w:type="dxa"/>
                <w:right w:w="0" w:type="dxa"/>
              </w:tblCellMar>
              <w:tblLook w:val="04A0" w:firstRow="1" w:lastRow="0" w:firstColumn="1" w:lastColumn="0" w:noHBand="0" w:noVBand="1"/>
            </w:tblPr>
            <w:tblGrid>
              <w:gridCol w:w="2671"/>
              <w:gridCol w:w="2930"/>
              <w:gridCol w:w="2930"/>
            </w:tblGrid>
            <w:tr w:rsidR="009A1C7E" w:rsidRPr="009470D5" w14:paraId="086931EC" w14:textId="77777777" w:rsidTr="001E456C">
              <w:tc>
                <w:tcPr>
                  <w:tcW w:w="0" w:type="auto"/>
                  <w:gridSpan w:val="3"/>
                  <w:tcBorders>
                    <w:top w:val="single" w:sz="8" w:space="0" w:color="000000"/>
                    <w:left w:val="single" w:sz="8" w:space="0" w:color="000000"/>
                    <w:bottom w:val="single" w:sz="8" w:space="0" w:color="000000"/>
                    <w:right w:val="single" w:sz="8" w:space="0" w:color="000000"/>
                  </w:tcBorders>
                  <w:tcMar>
                    <w:top w:w="30" w:type="dxa"/>
                    <w:left w:w="75" w:type="dxa"/>
                    <w:bottom w:w="30" w:type="dxa"/>
                    <w:right w:w="30" w:type="dxa"/>
                  </w:tcMar>
                  <w:hideMark/>
                </w:tcPr>
                <w:p w14:paraId="3A6D2675" w14:textId="77777777" w:rsidR="009A1C7E" w:rsidRPr="009470D5" w:rsidRDefault="009A1C7E" w:rsidP="001E456C">
                  <w:pPr>
                    <w:spacing w:before="120" w:after="120" w:line="312" w:lineRule="atLeast"/>
                    <w:jc w:val="center"/>
                    <w:textAlignment w:val="baseline"/>
                    <w:rPr>
                      <w:rFonts w:ascii="inherit" w:eastAsia="Calibri" w:hAnsi="inherit"/>
                    </w:rPr>
                  </w:pPr>
                  <w:r w:rsidRPr="009470D5">
                    <w:rPr>
                      <w:rFonts w:ascii="inherit" w:eastAsia="Calibri" w:hAnsi="inherit"/>
                      <w:noProof/>
                    </w:rPr>
                    <w:drawing>
                      <wp:inline distT="0" distB="0" distL="0" distR="0" wp14:anchorId="6DAC9B0F" wp14:editId="11C58DFB">
                        <wp:extent cx="691515" cy="628015"/>
                        <wp:effectExtent l="0" t="0" r="0" b="635"/>
                        <wp:docPr id="7" name="Resim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mag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91515" cy="628015"/>
                                </a:xfrm>
                                <a:prstGeom prst="rect">
                                  <a:avLst/>
                                </a:prstGeom>
                                <a:noFill/>
                                <a:ln>
                                  <a:noFill/>
                                </a:ln>
                              </pic:spPr>
                            </pic:pic>
                          </a:graphicData>
                        </a:graphic>
                      </wp:inline>
                    </w:drawing>
                  </w:r>
                </w:p>
              </w:tc>
            </w:tr>
            <w:tr w:rsidR="009A1C7E" w:rsidRPr="009470D5" w14:paraId="52D9D95D" w14:textId="77777777" w:rsidTr="001E456C">
              <w:tc>
                <w:tcPr>
                  <w:tcW w:w="0" w:type="auto"/>
                  <w:tcBorders>
                    <w:top w:val="nil"/>
                    <w:left w:val="single" w:sz="8" w:space="0" w:color="000000"/>
                    <w:bottom w:val="single" w:sz="8" w:space="0" w:color="000000"/>
                    <w:right w:val="single" w:sz="8" w:space="0" w:color="000000"/>
                  </w:tcBorders>
                  <w:tcMar>
                    <w:top w:w="30" w:type="dxa"/>
                    <w:left w:w="75" w:type="dxa"/>
                    <w:bottom w:w="30" w:type="dxa"/>
                    <w:right w:w="30" w:type="dxa"/>
                  </w:tcMar>
                  <w:hideMark/>
                </w:tcPr>
                <w:p w14:paraId="46ACCEED"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ES</w:t>
                  </w:r>
                </w:p>
              </w:tc>
              <w:tc>
                <w:tcPr>
                  <w:tcW w:w="0" w:type="auto"/>
                  <w:tcBorders>
                    <w:top w:val="nil"/>
                    <w:left w:val="nil"/>
                    <w:bottom w:val="single" w:sz="8" w:space="0" w:color="000000"/>
                    <w:right w:val="single" w:sz="8" w:space="0" w:color="000000"/>
                  </w:tcBorders>
                  <w:tcMar>
                    <w:top w:w="30" w:type="dxa"/>
                    <w:left w:w="75" w:type="dxa"/>
                    <w:bottom w:w="30" w:type="dxa"/>
                    <w:right w:w="30" w:type="dxa"/>
                  </w:tcMar>
                  <w:hideMark/>
                </w:tcPr>
                <w:p w14:paraId="6E8B29AB"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LU</w:t>
                  </w:r>
                </w:p>
              </w:tc>
              <w:tc>
                <w:tcPr>
                  <w:tcW w:w="0" w:type="auto"/>
                  <w:tcBorders>
                    <w:top w:val="nil"/>
                    <w:left w:val="nil"/>
                    <w:bottom w:val="single" w:sz="8" w:space="0" w:color="000000"/>
                    <w:right w:val="single" w:sz="8" w:space="0" w:color="000000"/>
                  </w:tcBorders>
                  <w:tcMar>
                    <w:top w:w="30" w:type="dxa"/>
                    <w:left w:w="75" w:type="dxa"/>
                    <w:bottom w:w="30" w:type="dxa"/>
                    <w:right w:w="30" w:type="dxa"/>
                  </w:tcMar>
                  <w:hideMark/>
                </w:tcPr>
                <w:p w14:paraId="6BCA8193"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RO</w:t>
                  </w:r>
                </w:p>
              </w:tc>
            </w:tr>
            <w:tr w:rsidR="009A1C7E" w:rsidRPr="009470D5" w14:paraId="79206D17" w14:textId="77777777" w:rsidTr="001E456C">
              <w:tc>
                <w:tcPr>
                  <w:tcW w:w="0" w:type="auto"/>
                  <w:tcBorders>
                    <w:top w:val="nil"/>
                    <w:left w:val="single" w:sz="8" w:space="0" w:color="000000"/>
                    <w:bottom w:val="single" w:sz="8" w:space="0" w:color="000000"/>
                    <w:right w:val="single" w:sz="8" w:space="0" w:color="000000"/>
                  </w:tcBorders>
                  <w:tcMar>
                    <w:top w:w="30" w:type="dxa"/>
                    <w:left w:w="75" w:type="dxa"/>
                    <w:bottom w:w="30" w:type="dxa"/>
                    <w:right w:w="30" w:type="dxa"/>
                  </w:tcMar>
                  <w:hideMark/>
                </w:tcPr>
                <w:p w14:paraId="0A74B375"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CZ</w:t>
                  </w:r>
                </w:p>
              </w:tc>
              <w:tc>
                <w:tcPr>
                  <w:tcW w:w="0" w:type="auto"/>
                  <w:tcBorders>
                    <w:top w:val="nil"/>
                    <w:left w:val="nil"/>
                    <w:bottom w:val="single" w:sz="8" w:space="0" w:color="000000"/>
                    <w:right w:val="single" w:sz="8" w:space="0" w:color="000000"/>
                  </w:tcBorders>
                  <w:tcMar>
                    <w:top w:w="30" w:type="dxa"/>
                    <w:left w:w="75" w:type="dxa"/>
                    <w:bottom w:w="30" w:type="dxa"/>
                    <w:right w:w="30" w:type="dxa"/>
                  </w:tcMar>
                  <w:hideMark/>
                </w:tcPr>
                <w:p w14:paraId="3A154DD8"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FR</w:t>
                  </w:r>
                </w:p>
              </w:tc>
              <w:tc>
                <w:tcPr>
                  <w:tcW w:w="0" w:type="auto"/>
                  <w:tcBorders>
                    <w:top w:val="nil"/>
                    <w:left w:val="nil"/>
                    <w:bottom w:val="single" w:sz="8" w:space="0" w:color="000000"/>
                    <w:right w:val="single" w:sz="8" w:space="0" w:color="000000"/>
                  </w:tcBorders>
                  <w:tcMar>
                    <w:top w:w="30" w:type="dxa"/>
                    <w:left w:w="75" w:type="dxa"/>
                    <w:bottom w:w="30" w:type="dxa"/>
                    <w:right w:w="30" w:type="dxa"/>
                  </w:tcMar>
                  <w:hideMark/>
                </w:tcPr>
                <w:p w14:paraId="5E58361A"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HU</w:t>
                  </w:r>
                </w:p>
              </w:tc>
            </w:tr>
            <w:tr w:rsidR="009A1C7E" w:rsidRPr="009470D5" w14:paraId="13C3A2EB" w14:textId="77777777" w:rsidTr="001E456C">
              <w:tc>
                <w:tcPr>
                  <w:tcW w:w="0" w:type="auto"/>
                  <w:tcBorders>
                    <w:top w:val="nil"/>
                    <w:left w:val="single" w:sz="8" w:space="0" w:color="000000"/>
                    <w:bottom w:val="single" w:sz="8" w:space="0" w:color="000000"/>
                    <w:right w:val="single" w:sz="8" w:space="0" w:color="000000"/>
                  </w:tcBorders>
                  <w:tcMar>
                    <w:top w:w="30" w:type="dxa"/>
                    <w:left w:w="75" w:type="dxa"/>
                    <w:bottom w:w="30" w:type="dxa"/>
                    <w:right w:w="30" w:type="dxa"/>
                  </w:tcMar>
                  <w:hideMark/>
                </w:tcPr>
                <w:p w14:paraId="6C060FE7"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SI</w:t>
                  </w:r>
                </w:p>
              </w:tc>
              <w:tc>
                <w:tcPr>
                  <w:tcW w:w="0" w:type="auto"/>
                  <w:tcBorders>
                    <w:top w:val="nil"/>
                    <w:left w:val="nil"/>
                    <w:bottom w:val="single" w:sz="8" w:space="0" w:color="000000"/>
                    <w:right w:val="single" w:sz="8" w:space="0" w:color="000000"/>
                  </w:tcBorders>
                  <w:tcMar>
                    <w:top w:w="30" w:type="dxa"/>
                    <w:left w:w="75" w:type="dxa"/>
                    <w:bottom w:w="30" w:type="dxa"/>
                    <w:right w:w="30" w:type="dxa"/>
                  </w:tcMar>
                  <w:hideMark/>
                </w:tcPr>
                <w:p w14:paraId="3F9CF732"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DK</w:t>
                  </w:r>
                </w:p>
              </w:tc>
              <w:tc>
                <w:tcPr>
                  <w:tcW w:w="0" w:type="auto"/>
                  <w:tcBorders>
                    <w:top w:val="nil"/>
                    <w:left w:val="nil"/>
                    <w:bottom w:val="single" w:sz="8" w:space="0" w:color="000000"/>
                    <w:right w:val="single" w:sz="8" w:space="0" w:color="000000"/>
                  </w:tcBorders>
                  <w:tcMar>
                    <w:top w:w="30" w:type="dxa"/>
                    <w:left w:w="75" w:type="dxa"/>
                    <w:bottom w:w="30" w:type="dxa"/>
                    <w:right w:w="30" w:type="dxa"/>
                  </w:tcMar>
                  <w:hideMark/>
                </w:tcPr>
                <w:p w14:paraId="03C410C2"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HR</w:t>
                  </w:r>
                </w:p>
              </w:tc>
            </w:tr>
          </w:tbl>
          <w:p w14:paraId="534DCCF0" w14:textId="77777777" w:rsidR="009A1C7E" w:rsidRPr="009470D5" w:rsidRDefault="009A1C7E" w:rsidP="001E456C">
            <w:pPr>
              <w:rPr>
                <w:rFonts w:ascii="inherit" w:eastAsia="Calibri" w:hAnsi="inherit"/>
                <w:vanish/>
              </w:rPr>
            </w:pPr>
          </w:p>
          <w:tbl>
            <w:tblPr>
              <w:tblW w:w="5000" w:type="pct"/>
              <w:tblCellMar>
                <w:left w:w="0" w:type="dxa"/>
                <w:right w:w="0" w:type="dxa"/>
              </w:tblCellMar>
              <w:tblLook w:val="04A0" w:firstRow="1" w:lastRow="0" w:firstColumn="1" w:lastColumn="0" w:noHBand="0" w:noVBand="1"/>
            </w:tblPr>
            <w:tblGrid>
              <w:gridCol w:w="4168"/>
              <w:gridCol w:w="1532"/>
              <w:gridCol w:w="1393"/>
              <w:gridCol w:w="1438"/>
            </w:tblGrid>
            <w:tr w:rsidR="009A1C7E" w:rsidRPr="009470D5" w14:paraId="088CC7CC" w14:textId="77777777" w:rsidTr="001E456C">
              <w:tc>
                <w:tcPr>
                  <w:tcW w:w="0" w:type="auto"/>
                  <w:tcBorders>
                    <w:top w:val="single" w:sz="8" w:space="0" w:color="000000"/>
                    <w:left w:val="single" w:sz="8" w:space="0" w:color="000000"/>
                    <w:bottom w:val="single" w:sz="8" w:space="0" w:color="000000"/>
                    <w:right w:val="single" w:sz="8" w:space="0" w:color="000000"/>
                  </w:tcBorders>
                  <w:tcMar>
                    <w:top w:w="30" w:type="dxa"/>
                    <w:left w:w="75" w:type="dxa"/>
                    <w:bottom w:w="30" w:type="dxa"/>
                    <w:right w:w="30" w:type="dxa"/>
                  </w:tcMar>
                  <w:hideMark/>
                </w:tcPr>
                <w:p w14:paraId="6ABBFC89" w14:textId="77777777" w:rsidR="009A1C7E" w:rsidRPr="009470D5" w:rsidRDefault="009A1C7E" w:rsidP="001E456C">
                  <w:pPr>
                    <w:spacing w:before="120" w:after="120" w:line="312" w:lineRule="atLeast"/>
                    <w:jc w:val="center"/>
                    <w:textAlignment w:val="baseline"/>
                    <w:rPr>
                      <w:rFonts w:ascii="inherit" w:eastAsia="Calibri" w:hAnsi="inherit"/>
                    </w:rPr>
                  </w:pPr>
                  <w:r w:rsidRPr="009470D5">
                    <w:rPr>
                      <w:rFonts w:ascii="inherit" w:eastAsia="Calibri" w:hAnsi="inherit"/>
                      <w:noProof/>
                    </w:rPr>
                    <w:drawing>
                      <wp:inline distT="0" distB="0" distL="0" distR="0" wp14:anchorId="62E48FA7" wp14:editId="7567DFB8">
                        <wp:extent cx="691515" cy="628015"/>
                        <wp:effectExtent l="0" t="0" r="0" b="635"/>
                        <wp:docPr id="8" name="Resi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691515" cy="628015"/>
                                </a:xfrm>
                                <a:prstGeom prst="rect">
                                  <a:avLst/>
                                </a:prstGeom>
                                <a:noFill/>
                                <a:ln>
                                  <a:noFill/>
                                </a:ln>
                              </pic:spPr>
                            </pic:pic>
                          </a:graphicData>
                        </a:graphic>
                      </wp:inline>
                    </w:drawing>
                  </w:r>
                </w:p>
              </w:tc>
              <w:tc>
                <w:tcPr>
                  <w:tcW w:w="0" w:type="auto"/>
                  <w:tcBorders>
                    <w:top w:val="single" w:sz="8" w:space="0" w:color="000000"/>
                    <w:left w:val="nil"/>
                    <w:bottom w:val="single" w:sz="8" w:space="0" w:color="000000"/>
                    <w:right w:val="single" w:sz="8" w:space="0" w:color="000000"/>
                  </w:tcBorders>
                  <w:tcMar>
                    <w:top w:w="30" w:type="dxa"/>
                    <w:left w:w="75" w:type="dxa"/>
                    <w:bottom w:w="30" w:type="dxa"/>
                    <w:right w:w="30" w:type="dxa"/>
                  </w:tcMar>
                  <w:hideMark/>
                </w:tcPr>
                <w:p w14:paraId="48D3FC72"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BG</w:t>
                  </w:r>
                </w:p>
              </w:tc>
              <w:tc>
                <w:tcPr>
                  <w:tcW w:w="0" w:type="auto"/>
                  <w:tcBorders>
                    <w:top w:val="single" w:sz="8" w:space="0" w:color="000000"/>
                    <w:left w:val="nil"/>
                    <w:bottom w:val="single" w:sz="8" w:space="0" w:color="000000"/>
                    <w:right w:val="single" w:sz="8" w:space="0" w:color="000000"/>
                  </w:tcBorders>
                  <w:tcMar>
                    <w:top w:w="30" w:type="dxa"/>
                    <w:left w:w="75" w:type="dxa"/>
                    <w:bottom w:w="30" w:type="dxa"/>
                    <w:right w:w="30" w:type="dxa"/>
                  </w:tcMar>
                  <w:hideMark/>
                </w:tcPr>
                <w:p w14:paraId="078871BE"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EE</w:t>
                  </w:r>
                </w:p>
              </w:tc>
              <w:tc>
                <w:tcPr>
                  <w:tcW w:w="0" w:type="auto"/>
                  <w:tcBorders>
                    <w:top w:val="single" w:sz="8" w:space="0" w:color="000000"/>
                    <w:left w:val="nil"/>
                    <w:bottom w:val="single" w:sz="8" w:space="0" w:color="000000"/>
                    <w:right w:val="single" w:sz="8" w:space="0" w:color="000000"/>
                  </w:tcBorders>
                  <w:tcMar>
                    <w:top w:w="30" w:type="dxa"/>
                    <w:left w:w="75" w:type="dxa"/>
                    <w:bottom w:w="30" w:type="dxa"/>
                    <w:right w:w="30" w:type="dxa"/>
                  </w:tcMar>
                  <w:hideMark/>
                </w:tcPr>
                <w:p w14:paraId="18802EB6" w14:textId="77777777" w:rsidR="009A1C7E" w:rsidRPr="009470D5" w:rsidRDefault="009A1C7E" w:rsidP="001E456C">
                  <w:pPr>
                    <w:spacing w:before="60" w:after="60" w:line="312" w:lineRule="atLeast"/>
                    <w:textAlignment w:val="baseline"/>
                    <w:rPr>
                      <w:rFonts w:ascii="inherit" w:eastAsia="Calibri" w:hAnsi="inherit"/>
                    </w:rPr>
                  </w:pPr>
                  <w:r w:rsidRPr="009470D5">
                    <w:rPr>
                      <w:rFonts w:ascii="inherit" w:eastAsia="Calibri" w:hAnsi="inherit"/>
                    </w:rPr>
                    <w:t>BE</w:t>
                  </w:r>
                </w:p>
              </w:tc>
            </w:tr>
          </w:tbl>
          <w:p w14:paraId="1BD9A21F" w14:textId="77777777" w:rsidR="009A1C7E" w:rsidRPr="009470D5" w:rsidRDefault="009A1C7E" w:rsidP="001E456C">
            <w:pPr>
              <w:rPr>
                <w:rFonts w:eastAsia="Times New Roman"/>
              </w:rPr>
            </w:pPr>
          </w:p>
        </w:tc>
      </w:tr>
    </w:tbl>
    <w:p w14:paraId="2EA98172" w14:textId="2E93264F" w:rsidR="009A1C7E" w:rsidRDefault="009A1C7E" w:rsidP="003C6A6B">
      <w:pPr>
        <w:rPr>
          <w:b/>
          <w:bCs/>
        </w:rPr>
      </w:pPr>
    </w:p>
    <w:p w14:paraId="5E31807C" w14:textId="2C1B0272" w:rsidR="009A1C7E" w:rsidRDefault="009A1C7E" w:rsidP="003C6A6B">
      <w:pPr>
        <w:rPr>
          <w:b/>
          <w:bCs/>
        </w:rPr>
      </w:pPr>
    </w:p>
    <w:p w14:paraId="23398A62" w14:textId="717EA991" w:rsidR="009A1C7E" w:rsidRDefault="009A1C7E" w:rsidP="003C6A6B">
      <w:pPr>
        <w:rPr>
          <w:b/>
          <w:bCs/>
        </w:rPr>
      </w:pPr>
    </w:p>
    <w:p w14:paraId="233C02F5" w14:textId="504A3E67" w:rsidR="009A1C7E" w:rsidRDefault="009A1C7E" w:rsidP="003C6A6B">
      <w:pPr>
        <w:rPr>
          <w:b/>
          <w:bCs/>
        </w:rPr>
      </w:pPr>
    </w:p>
    <w:p w14:paraId="4B48E79C" w14:textId="46EA1E9E" w:rsidR="009A1C7E" w:rsidRDefault="009A1C7E" w:rsidP="003C6A6B">
      <w:pPr>
        <w:rPr>
          <w:b/>
          <w:bCs/>
        </w:rPr>
      </w:pPr>
    </w:p>
    <w:p w14:paraId="1EA57029" w14:textId="4BCCA9CA" w:rsidR="009A1C7E" w:rsidRDefault="009A1C7E" w:rsidP="003C6A6B">
      <w:pPr>
        <w:rPr>
          <w:b/>
          <w:bCs/>
        </w:rPr>
      </w:pPr>
    </w:p>
    <w:p w14:paraId="059A7C82" w14:textId="12A73DB4" w:rsidR="009A1C7E" w:rsidRDefault="009A1C7E" w:rsidP="003C6A6B">
      <w:pPr>
        <w:rPr>
          <w:b/>
          <w:bCs/>
        </w:rPr>
      </w:pPr>
    </w:p>
    <w:p w14:paraId="34F6D7E4" w14:textId="7CC513D3" w:rsidR="009A1C7E" w:rsidRDefault="009A1C7E" w:rsidP="003C6A6B">
      <w:pPr>
        <w:rPr>
          <w:b/>
          <w:bCs/>
        </w:rPr>
      </w:pPr>
    </w:p>
    <w:p w14:paraId="2F96893A" w14:textId="3D1B4E69" w:rsidR="009A1C7E" w:rsidRDefault="009A1C7E" w:rsidP="003C6A6B">
      <w:pPr>
        <w:rPr>
          <w:b/>
          <w:bCs/>
        </w:rPr>
      </w:pPr>
    </w:p>
    <w:p w14:paraId="5B9BF1E7" w14:textId="089C0A01" w:rsidR="009A1C7E" w:rsidRDefault="009A1C7E" w:rsidP="003C6A6B">
      <w:pPr>
        <w:rPr>
          <w:b/>
          <w:bCs/>
        </w:rPr>
      </w:pPr>
    </w:p>
    <w:p w14:paraId="65388F18" w14:textId="45D6778A" w:rsidR="009A1C7E" w:rsidRDefault="009A1C7E" w:rsidP="003C6A6B">
      <w:pPr>
        <w:rPr>
          <w:b/>
          <w:bCs/>
        </w:rPr>
      </w:pPr>
    </w:p>
    <w:p w14:paraId="4FB4D195" w14:textId="66D922E9" w:rsidR="009A1C7E" w:rsidRDefault="009A1C7E" w:rsidP="003C6A6B">
      <w:pPr>
        <w:rPr>
          <w:b/>
          <w:bCs/>
        </w:rPr>
      </w:pPr>
    </w:p>
    <w:p w14:paraId="331D200F" w14:textId="7F63AA00" w:rsidR="009A1C7E" w:rsidRDefault="009A1C7E" w:rsidP="003C6A6B">
      <w:pPr>
        <w:rPr>
          <w:b/>
          <w:bCs/>
        </w:rPr>
      </w:pPr>
    </w:p>
    <w:p w14:paraId="2D7DB7F0" w14:textId="4B06486E" w:rsidR="009A1C7E" w:rsidRDefault="009A1C7E" w:rsidP="003C6A6B">
      <w:pPr>
        <w:rPr>
          <w:b/>
          <w:bCs/>
        </w:rPr>
      </w:pPr>
    </w:p>
    <w:p w14:paraId="4B15806C" w14:textId="12EC8E9F" w:rsidR="009A1C7E" w:rsidRDefault="009A1C7E" w:rsidP="003C6A6B">
      <w:pPr>
        <w:rPr>
          <w:b/>
          <w:bCs/>
        </w:rPr>
      </w:pPr>
    </w:p>
    <w:p w14:paraId="18282602" w14:textId="4B261563" w:rsidR="009A1C7E" w:rsidRDefault="009A1C7E" w:rsidP="003C6A6B">
      <w:pPr>
        <w:rPr>
          <w:b/>
          <w:bCs/>
        </w:rPr>
      </w:pPr>
    </w:p>
    <w:p w14:paraId="0F0F59E0" w14:textId="77777777" w:rsidR="00D92248" w:rsidRDefault="00D92248" w:rsidP="003C6A6B">
      <w:pPr>
        <w:rPr>
          <w:b/>
          <w:bCs/>
        </w:rPr>
      </w:pPr>
    </w:p>
    <w:p w14:paraId="529AEFFA" w14:textId="1CF51D85" w:rsidR="009A1C7E" w:rsidRDefault="009A1C7E" w:rsidP="003C6A6B">
      <w:pPr>
        <w:rPr>
          <w:b/>
          <w:bCs/>
        </w:rPr>
      </w:pPr>
    </w:p>
    <w:p w14:paraId="2CF0588D" w14:textId="5B4F2559" w:rsidR="009A1C7E" w:rsidRPr="00B901E7" w:rsidRDefault="00B62188" w:rsidP="009A1C7E">
      <w:pPr>
        <w:jc w:val="center"/>
        <w:rPr>
          <w:b/>
          <w:bCs/>
        </w:rPr>
      </w:pPr>
      <w:r>
        <w:rPr>
          <w:b/>
          <w:bCs/>
        </w:rPr>
        <w:lastRenderedPageBreak/>
        <w:t>Ek-9</w:t>
      </w:r>
    </w:p>
    <w:p w14:paraId="1B81D1F2" w14:textId="77777777" w:rsidR="009A1C7E" w:rsidRPr="00B901E7" w:rsidRDefault="009A1C7E" w:rsidP="009A1C7E">
      <w:pPr>
        <w:jc w:val="center"/>
        <w:rPr>
          <w:b/>
          <w:bCs/>
        </w:rPr>
      </w:pPr>
    </w:p>
    <w:p w14:paraId="5E5FF7A5" w14:textId="6F0E1ED4" w:rsidR="009A1C7E" w:rsidRDefault="00B62188" w:rsidP="009A1C7E">
      <w:pPr>
        <w:jc w:val="center"/>
        <w:rPr>
          <w:b/>
          <w:bCs/>
        </w:rPr>
      </w:pPr>
      <w:r>
        <w:rPr>
          <w:b/>
          <w:bCs/>
        </w:rPr>
        <w:t>KISALTMALAR</w:t>
      </w:r>
    </w:p>
    <w:p w14:paraId="4A09014A" w14:textId="77777777" w:rsidR="009A1C7E" w:rsidRDefault="009A1C7E" w:rsidP="009A1C7E">
      <w:pPr>
        <w:spacing w:before="120" w:line="312" w:lineRule="atLeast"/>
        <w:textAlignment w:val="baseline"/>
        <w:rPr>
          <w:rFonts w:ascii="inherit" w:eastAsia="Calibri" w:hAnsi="inherit"/>
        </w:rPr>
      </w:pPr>
    </w:p>
    <w:p w14:paraId="2F0C0BD3" w14:textId="22AC60C4" w:rsidR="009A1C7E" w:rsidRPr="00B4393D" w:rsidRDefault="009A1C7E" w:rsidP="009A1C7E">
      <w:pPr>
        <w:spacing w:before="120" w:line="312" w:lineRule="atLeast"/>
        <w:textAlignment w:val="baseline"/>
        <w:rPr>
          <w:rFonts w:ascii="inherit" w:eastAsia="Calibri" w:hAnsi="inherit"/>
        </w:rPr>
      </w:pPr>
      <w:r w:rsidRPr="00B4393D">
        <w:rPr>
          <w:rFonts w:ascii="inherit" w:eastAsia="Calibri" w:hAnsi="inherit"/>
        </w:rPr>
        <w:t>Üye devletlerin kısaltmaları aşağıdaki şekildedir:</w:t>
      </w:r>
    </w:p>
    <w:p w14:paraId="7C2E7491" w14:textId="1AB5CD5C" w:rsidR="009A1C7E" w:rsidRPr="00B4393D" w:rsidRDefault="00D430CC" w:rsidP="009A1C7E">
      <w:pPr>
        <w:spacing w:before="120" w:line="312" w:lineRule="atLeast"/>
        <w:textAlignment w:val="baseline"/>
        <w:rPr>
          <w:rFonts w:ascii="inherit" w:eastAsia="Calibri" w:hAnsi="inherit"/>
        </w:rPr>
      </w:pPr>
      <w:r>
        <w:rPr>
          <w:rFonts w:ascii="inherit" w:eastAsia="Calibri" w:hAnsi="inherit"/>
        </w:rPr>
        <w:t>2014/53/EU sayılı Telsiz Ekipmanları Direkti</w:t>
      </w:r>
      <w:r w:rsidR="00075464">
        <w:rPr>
          <w:rFonts w:ascii="inherit" w:eastAsia="Calibri" w:hAnsi="inherit"/>
        </w:rPr>
        <w:t>fi</w:t>
      </w:r>
      <w:r w:rsidR="001963CE">
        <w:rPr>
          <w:rFonts w:ascii="inherit" w:eastAsia="Calibri" w:hAnsi="inherit"/>
        </w:rPr>
        <w:t>’nin 10</w:t>
      </w:r>
      <w:r w:rsidR="00E220F9">
        <w:rPr>
          <w:rFonts w:ascii="inherit" w:eastAsia="Calibri" w:hAnsi="inherit"/>
        </w:rPr>
        <w:t xml:space="preserve"> ncu maddesinin onuncu fıkrasında</w:t>
      </w:r>
      <w:r w:rsidR="001963CE">
        <w:rPr>
          <w:rFonts w:ascii="inherit" w:eastAsia="Calibri" w:hAnsi="inherit"/>
        </w:rPr>
        <w:t xml:space="preserve">  belirtilen bilginin sunumuna ilişkin </w:t>
      </w:r>
      <w:r w:rsidR="00EE2AAB">
        <w:rPr>
          <w:rFonts w:ascii="inherit" w:eastAsia="Calibri" w:hAnsi="inherit"/>
        </w:rPr>
        <w:t xml:space="preserve">20 Temmuz 2017 tarihli ve </w:t>
      </w:r>
      <w:r w:rsidR="001963CE">
        <w:rPr>
          <w:rFonts w:ascii="inherit" w:eastAsia="Calibri" w:hAnsi="inherit"/>
        </w:rPr>
        <w:t xml:space="preserve">2017/1354 sayılı Avrupa Komisyonu Uygulama </w:t>
      </w:r>
      <w:r w:rsidR="004E7FD2">
        <w:rPr>
          <w:rFonts w:ascii="inherit" w:eastAsia="Calibri" w:hAnsi="inherit"/>
        </w:rPr>
        <w:t>Tüzüğü</w:t>
      </w:r>
      <w:r w:rsidR="001963CE">
        <w:rPr>
          <w:rFonts w:ascii="inherit" w:eastAsia="Calibri" w:hAnsi="inherit"/>
        </w:rPr>
        <w:t>’nde l</w:t>
      </w:r>
      <w:r w:rsidR="009A1C7E" w:rsidRPr="005858BD">
        <w:rPr>
          <w:rFonts w:ascii="inherit" w:eastAsia="Calibri" w:hAnsi="inherit"/>
        </w:rPr>
        <w:t>istelenen üye ülke kı</w:t>
      </w:r>
      <w:r w:rsidR="009A1C7E">
        <w:rPr>
          <w:rFonts w:ascii="inherit" w:eastAsia="Calibri" w:hAnsi="inherit"/>
        </w:rPr>
        <w:t xml:space="preserve">saltmaları ve </w:t>
      </w:r>
      <w:r w:rsidR="009A1C7E" w:rsidRPr="00DA6CBD">
        <w:rPr>
          <w:rFonts w:ascii="inherit" w:eastAsia="Calibri" w:hAnsi="inherit"/>
        </w:rPr>
        <w:t>Türkiye (TR)</w:t>
      </w:r>
    </w:p>
    <w:p w14:paraId="2CAC4547" w14:textId="67EA856A" w:rsidR="009A1C7E" w:rsidRPr="00B901E7" w:rsidRDefault="009A1C7E" w:rsidP="003C6A6B">
      <w:pPr>
        <w:rPr>
          <w:b/>
          <w:bCs/>
        </w:rPr>
      </w:pPr>
    </w:p>
    <w:p w14:paraId="5C108C36" w14:textId="77777777" w:rsidR="009A1C7E" w:rsidRDefault="009A1C7E" w:rsidP="006C1F68"/>
    <w:sectPr w:rsidR="009A1C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EC58C" w14:textId="77777777" w:rsidR="005950BB" w:rsidRDefault="005950BB" w:rsidP="00BE2E23">
      <w:r>
        <w:separator/>
      </w:r>
    </w:p>
  </w:endnote>
  <w:endnote w:type="continuationSeparator" w:id="0">
    <w:p w14:paraId="17ADF762" w14:textId="77777777" w:rsidR="005950BB" w:rsidRDefault="005950BB" w:rsidP="00BE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T606o00">
    <w:altName w:val="Times New Roman"/>
    <w:panose1 w:val="00000000000000000000"/>
    <w:charset w:val="00"/>
    <w:family w:val="roman"/>
    <w:notTrueType/>
    <w:pitch w:val="default"/>
  </w:font>
  <w:font w:name="Times">
    <w:panose1 w:val="02020603050405020304"/>
    <w:charset w:val="A2"/>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D85CF" w14:textId="77777777" w:rsidR="005950BB" w:rsidRDefault="005950BB" w:rsidP="00BE2E23">
      <w:r>
        <w:separator/>
      </w:r>
    </w:p>
  </w:footnote>
  <w:footnote w:type="continuationSeparator" w:id="0">
    <w:p w14:paraId="4653D0E1" w14:textId="77777777" w:rsidR="005950BB" w:rsidRDefault="005950BB" w:rsidP="00BE2E23">
      <w:r>
        <w:continuationSeparator/>
      </w:r>
    </w:p>
  </w:footnote>
  <w:footnote w:id="1">
    <w:p w14:paraId="54DAE71E" w14:textId="69CF31C5" w:rsidR="003C769F" w:rsidRDefault="003C769F">
      <w:pPr>
        <w:pStyle w:val="DipnotMetni"/>
      </w:pPr>
      <w:r>
        <w:rPr>
          <w:rStyle w:val="DipnotBavurusu"/>
        </w:rPr>
        <w:footnoteRef/>
      </w:r>
      <w:r>
        <w:t xml:space="preserve"> İmalatçının AB uygunluk beyanına numara vermesi isteğe bağlıdır.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A50B3" w14:textId="77777777" w:rsidR="003C769F" w:rsidRDefault="003C769F">
    <w:pPr>
      <w:widowControl w:val="0"/>
      <w:autoSpaceDE w:val="0"/>
      <w:autoSpaceDN w:val="0"/>
      <w:adjustRightInd w:val="0"/>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C5DE" w14:textId="77777777" w:rsidR="003C769F" w:rsidRDefault="003C769F">
    <w:pPr>
      <w:widowControl w:val="0"/>
      <w:autoSpaceDE w:val="0"/>
      <w:autoSpaceDN w:val="0"/>
      <w:adjustRightInd w:val="0"/>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40"/>
    <w:multiLevelType w:val="hybridMultilevel"/>
    <w:tmpl w:val="2336104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E370C"/>
    <w:multiLevelType w:val="hybridMultilevel"/>
    <w:tmpl w:val="1AA2FDEA"/>
    <w:lvl w:ilvl="0" w:tplc="70AAA38E">
      <w:start w:val="1"/>
      <w:numFmt w:val="decimal"/>
      <w:lvlText w:val="%1."/>
      <w:lvlJc w:val="left"/>
      <w:pPr>
        <w:ind w:left="928" w:hanging="360"/>
      </w:pPr>
      <w:rPr>
        <w:rFonts w:hint="default"/>
      </w:rPr>
    </w:lvl>
    <w:lvl w:ilvl="1" w:tplc="041F0019" w:tentative="1">
      <w:start w:val="1"/>
      <w:numFmt w:val="lowerLetter"/>
      <w:lvlText w:val="%2."/>
      <w:lvlJc w:val="left"/>
      <w:pPr>
        <w:ind w:left="1707" w:hanging="360"/>
      </w:pPr>
    </w:lvl>
    <w:lvl w:ilvl="2" w:tplc="041F001B" w:tentative="1">
      <w:start w:val="1"/>
      <w:numFmt w:val="lowerRoman"/>
      <w:lvlText w:val="%3."/>
      <w:lvlJc w:val="right"/>
      <w:pPr>
        <w:ind w:left="2427" w:hanging="180"/>
      </w:pPr>
    </w:lvl>
    <w:lvl w:ilvl="3" w:tplc="041F000F" w:tentative="1">
      <w:start w:val="1"/>
      <w:numFmt w:val="decimal"/>
      <w:lvlText w:val="%4."/>
      <w:lvlJc w:val="left"/>
      <w:pPr>
        <w:ind w:left="3147" w:hanging="360"/>
      </w:pPr>
    </w:lvl>
    <w:lvl w:ilvl="4" w:tplc="041F0019" w:tentative="1">
      <w:start w:val="1"/>
      <w:numFmt w:val="lowerLetter"/>
      <w:lvlText w:val="%5."/>
      <w:lvlJc w:val="left"/>
      <w:pPr>
        <w:ind w:left="3867" w:hanging="360"/>
      </w:pPr>
    </w:lvl>
    <w:lvl w:ilvl="5" w:tplc="041F001B" w:tentative="1">
      <w:start w:val="1"/>
      <w:numFmt w:val="lowerRoman"/>
      <w:lvlText w:val="%6."/>
      <w:lvlJc w:val="right"/>
      <w:pPr>
        <w:ind w:left="4587" w:hanging="180"/>
      </w:pPr>
    </w:lvl>
    <w:lvl w:ilvl="6" w:tplc="041F000F" w:tentative="1">
      <w:start w:val="1"/>
      <w:numFmt w:val="decimal"/>
      <w:lvlText w:val="%7."/>
      <w:lvlJc w:val="left"/>
      <w:pPr>
        <w:ind w:left="5307" w:hanging="360"/>
      </w:pPr>
    </w:lvl>
    <w:lvl w:ilvl="7" w:tplc="041F0019" w:tentative="1">
      <w:start w:val="1"/>
      <w:numFmt w:val="lowerLetter"/>
      <w:lvlText w:val="%8."/>
      <w:lvlJc w:val="left"/>
      <w:pPr>
        <w:ind w:left="6027" w:hanging="360"/>
      </w:pPr>
    </w:lvl>
    <w:lvl w:ilvl="8" w:tplc="041F001B" w:tentative="1">
      <w:start w:val="1"/>
      <w:numFmt w:val="lowerRoman"/>
      <w:lvlText w:val="%9."/>
      <w:lvlJc w:val="right"/>
      <w:pPr>
        <w:ind w:left="6747" w:hanging="180"/>
      </w:pPr>
    </w:lvl>
  </w:abstractNum>
  <w:abstractNum w:abstractNumId="2" w15:restartNumberingAfterBreak="0">
    <w:nsid w:val="06190FF5"/>
    <w:multiLevelType w:val="hybridMultilevel"/>
    <w:tmpl w:val="1BF62F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EA6B12"/>
    <w:multiLevelType w:val="hybridMultilevel"/>
    <w:tmpl w:val="1BF62F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BA5B83"/>
    <w:multiLevelType w:val="hybridMultilevel"/>
    <w:tmpl w:val="09DA46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E21B9A"/>
    <w:multiLevelType w:val="hybridMultilevel"/>
    <w:tmpl w:val="73227F08"/>
    <w:lvl w:ilvl="0" w:tplc="894006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A04504"/>
    <w:multiLevelType w:val="hybridMultilevel"/>
    <w:tmpl w:val="2B2E133C"/>
    <w:lvl w:ilvl="0" w:tplc="27262BDE">
      <w:start w:val="1"/>
      <w:numFmt w:val="decimal"/>
      <w:lvlText w:val="%1."/>
      <w:lvlJc w:val="left"/>
      <w:pPr>
        <w:ind w:left="1032" w:hanging="405"/>
      </w:pPr>
      <w:rPr>
        <w:rFonts w:hint="default"/>
      </w:rPr>
    </w:lvl>
    <w:lvl w:ilvl="1" w:tplc="041F0019" w:tentative="1">
      <w:start w:val="1"/>
      <w:numFmt w:val="lowerLetter"/>
      <w:lvlText w:val="%2."/>
      <w:lvlJc w:val="left"/>
      <w:pPr>
        <w:ind w:left="1707" w:hanging="360"/>
      </w:pPr>
    </w:lvl>
    <w:lvl w:ilvl="2" w:tplc="041F001B" w:tentative="1">
      <w:start w:val="1"/>
      <w:numFmt w:val="lowerRoman"/>
      <w:lvlText w:val="%3."/>
      <w:lvlJc w:val="right"/>
      <w:pPr>
        <w:ind w:left="2427" w:hanging="180"/>
      </w:pPr>
    </w:lvl>
    <w:lvl w:ilvl="3" w:tplc="041F000F" w:tentative="1">
      <w:start w:val="1"/>
      <w:numFmt w:val="decimal"/>
      <w:lvlText w:val="%4."/>
      <w:lvlJc w:val="left"/>
      <w:pPr>
        <w:ind w:left="3147" w:hanging="360"/>
      </w:pPr>
    </w:lvl>
    <w:lvl w:ilvl="4" w:tplc="041F0019" w:tentative="1">
      <w:start w:val="1"/>
      <w:numFmt w:val="lowerLetter"/>
      <w:lvlText w:val="%5."/>
      <w:lvlJc w:val="left"/>
      <w:pPr>
        <w:ind w:left="3867" w:hanging="360"/>
      </w:pPr>
    </w:lvl>
    <w:lvl w:ilvl="5" w:tplc="041F001B" w:tentative="1">
      <w:start w:val="1"/>
      <w:numFmt w:val="lowerRoman"/>
      <w:lvlText w:val="%6."/>
      <w:lvlJc w:val="right"/>
      <w:pPr>
        <w:ind w:left="4587" w:hanging="180"/>
      </w:pPr>
    </w:lvl>
    <w:lvl w:ilvl="6" w:tplc="041F000F" w:tentative="1">
      <w:start w:val="1"/>
      <w:numFmt w:val="decimal"/>
      <w:lvlText w:val="%7."/>
      <w:lvlJc w:val="left"/>
      <w:pPr>
        <w:ind w:left="5307" w:hanging="360"/>
      </w:pPr>
    </w:lvl>
    <w:lvl w:ilvl="7" w:tplc="041F0019" w:tentative="1">
      <w:start w:val="1"/>
      <w:numFmt w:val="lowerLetter"/>
      <w:lvlText w:val="%8."/>
      <w:lvlJc w:val="left"/>
      <w:pPr>
        <w:ind w:left="6027" w:hanging="360"/>
      </w:pPr>
    </w:lvl>
    <w:lvl w:ilvl="8" w:tplc="041F001B" w:tentative="1">
      <w:start w:val="1"/>
      <w:numFmt w:val="lowerRoman"/>
      <w:lvlText w:val="%9."/>
      <w:lvlJc w:val="right"/>
      <w:pPr>
        <w:ind w:left="6747" w:hanging="180"/>
      </w:pPr>
    </w:lvl>
  </w:abstractNum>
  <w:abstractNum w:abstractNumId="7" w15:restartNumberingAfterBreak="0">
    <w:nsid w:val="1F9128E1"/>
    <w:multiLevelType w:val="hybridMultilevel"/>
    <w:tmpl w:val="D3C6EA20"/>
    <w:lvl w:ilvl="0" w:tplc="D8E0C186">
      <w:start w:val="1"/>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4C1918"/>
    <w:multiLevelType w:val="hybridMultilevel"/>
    <w:tmpl w:val="8AE604BA"/>
    <w:lvl w:ilvl="0" w:tplc="5C0C9FD8">
      <w:start w:val="1"/>
      <w:numFmt w:val="decimal"/>
      <w:lvlText w:val="%1."/>
      <w:lvlJc w:val="left"/>
      <w:pPr>
        <w:ind w:left="1290" w:hanging="360"/>
      </w:pPr>
      <w:rPr>
        <w:rFonts w:hint="default"/>
      </w:rPr>
    </w:lvl>
    <w:lvl w:ilvl="1" w:tplc="041F0019" w:tentative="1">
      <w:start w:val="1"/>
      <w:numFmt w:val="lowerLetter"/>
      <w:lvlText w:val="%2."/>
      <w:lvlJc w:val="left"/>
      <w:pPr>
        <w:ind w:left="2010" w:hanging="360"/>
      </w:pPr>
    </w:lvl>
    <w:lvl w:ilvl="2" w:tplc="041F001B" w:tentative="1">
      <w:start w:val="1"/>
      <w:numFmt w:val="lowerRoman"/>
      <w:lvlText w:val="%3."/>
      <w:lvlJc w:val="right"/>
      <w:pPr>
        <w:ind w:left="2730" w:hanging="180"/>
      </w:pPr>
    </w:lvl>
    <w:lvl w:ilvl="3" w:tplc="041F000F" w:tentative="1">
      <w:start w:val="1"/>
      <w:numFmt w:val="decimal"/>
      <w:lvlText w:val="%4."/>
      <w:lvlJc w:val="left"/>
      <w:pPr>
        <w:ind w:left="3450" w:hanging="360"/>
      </w:pPr>
    </w:lvl>
    <w:lvl w:ilvl="4" w:tplc="041F0019" w:tentative="1">
      <w:start w:val="1"/>
      <w:numFmt w:val="lowerLetter"/>
      <w:lvlText w:val="%5."/>
      <w:lvlJc w:val="left"/>
      <w:pPr>
        <w:ind w:left="4170" w:hanging="360"/>
      </w:pPr>
    </w:lvl>
    <w:lvl w:ilvl="5" w:tplc="041F001B" w:tentative="1">
      <w:start w:val="1"/>
      <w:numFmt w:val="lowerRoman"/>
      <w:lvlText w:val="%6."/>
      <w:lvlJc w:val="right"/>
      <w:pPr>
        <w:ind w:left="4890" w:hanging="180"/>
      </w:pPr>
    </w:lvl>
    <w:lvl w:ilvl="6" w:tplc="041F000F" w:tentative="1">
      <w:start w:val="1"/>
      <w:numFmt w:val="decimal"/>
      <w:lvlText w:val="%7."/>
      <w:lvlJc w:val="left"/>
      <w:pPr>
        <w:ind w:left="5610" w:hanging="360"/>
      </w:pPr>
    </w:lvl>
    <w:lvl w:ilvl="7" w:tplc="041F0019" w:tentative="1">
      <w:start w:val="1"/>
      <w:numFmt w:val="lowerLetter"/>
      <w:lvlText w:val="%8."/>
      <w:lvlJc w:val="left"/>
      <w:pPr>
        <w:ind w:left="6330" w:hanging="360"/>
      </w:pPr>
    </w:lvl>
    <w:lvl w:ilvl="8" w:tplc="041F001B" w:tentative="1">
      <w:start w:val="1"/>
      <w:numFmt w:val="lowerRoman"/>
      <w:lvlText w:val="%9."/>
      <w:lvlJc w:val="right"/>
      <w:pPr>
        <w:ind w:left="7050" w:hanging="180"/>
      </w:pPr>
    </w:lvl>
  </w:abstractNum>
  <w:abstractNum w:abstractNumId="9" w15:restartNumberingAfterBreak="0">
    <w:nsid w:val="23702E7D"/>
    <w:multiLevelType w:val="hybridMultilevel"/>
    <w:tmpl w:val="B89CB40E"/>
    <w:lvl w:ilvl="0" w:tplc="8FF6463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237D2B0E"/>
    <w:multiLevelType w:val="hybridMultilevel"/>
    <w:tmpl w:val="34B2F5F8"/>
    <w:lvl w:ilvl="0" w:tplc="E8661CFC">
      <w:start w:val="1"/>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30037B"/>
    <w:multiLevelType w:val="hybridMultilevel"/>
    <w:tmpl w:val="3B30FBBE"/>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E06D93"/>
    <w:multiLevelType w:val="hybridMultilevel"/>
    <w:tmpl w:val="DC70688A"/>
    <w:lvl w:ilvl="0" w:tplc="96EEA538">
      <w:start w:val="1"/>
      <w:numFmt w:val="decimal"/>
      <w:lvlText w:val="%1."/>
      <w:lvlJc w:val="left"/>
      <w:pPr>
        <w:ind w:left="930" w:hanging="570"/>
      </w:pPr>
      <w:rPr>
        <w:rFonts w:eastAsiaTheme="minorEastAsia"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C3472C"/>
    <w:multiLevelType w:val="hybridMultilevel"/>
    <w:tmpl w:val="856ADC16"/>
    <w:lvl w:ilvl="0" w:tplc="D51AEE9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2D9D2648"/>
    <w:multiLevelType w:val="hybridMultilevel"/>
    <w:tmpl w:val="3E1E8E00"/>
    <w:lvl w:ilvl="0" w:tplc="8FFACF6E">
      <w:start w:val="1"/>
      <w:numFmt w:val="lowerLetter"/>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8E19F4"/>
    <w:multiLevelType w:val="hybridMultilevel"/>
    <w:tmpl w:val="14D6AD04"/>
    <w:lvl w:ilvl="0" w:tplc="894006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635D56"/>
    <w:multiLevelType w:val="hybridMultilevel"/>
    <w:tmpl w:val="2DE89322"/>
    <w:lvl w:ilvl="0" w:tplc="5FE8E17E">
      <w:start w:val="4"/>
      <w:numFmt w:val="bullet"/>
      <w:lvlText w:val="-"/>
      <w:lvlJc w:val="left"/>
      <w:pPr>
        <w:ind w:left="717" w:hanging="360"/>
      </w:pPr>
      <w:rPr>
        <w:rFonts w:ascii="Times New Roman" w:eastAsiaTheme="minorEastAsia" w:hAnsi="Times New Roman" w:cs="Times New Roman"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7" w15:restartNumberingAfterBreak="0">
    <w:nsid w:val="3EC13806"/>
    <w:multiLevelType w:val="hybridMultilevel"/>
    <w:tmpl w:val="4AC4C2CE"/>
    <w:lvl w:ilvl="0" w:tplc="B2644DC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FD22E4F"/>
    <w:multiLevelType w:val="hybridMultilevel"/>
    <w:tmpl w:val="7DF82CCE"/>
    <w:lvl w:ilvl="0" w:tplc="894006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FE02F40"/>
    <w:multiLevelType w:val="hybridMultilevel"/>
    <w:tmpl w:val="F3F21CEA"/>
    <w:lvl w:ilvl="0" w:tplc="A00C6F8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01E789E"/>
    <w:multiLevelType w:val="hybridMultilevel"/>
    <w:tmpl w:val="C9FAFD70"/>
    <w:lvl w:ilvl="0" w:tplc="A0AC778C">
      <w:start w:val="1"/>
      <w:numFmt w:val="lowerLetter"/>
      <w:lvlText w:val="(%1)"/>
      <w:lvlJc w:val="left"/>
      <w:pPr>
        <w:ind w:left="1647" w:hanging="360"/>
      </w:pPr>
      <w:rPr>
        <w:rFonts w:hint="default"/>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21" w15:restartNumberingAfterBreak="0">
    <w:nsid w:val="41CE33D3"/>
    <w:multiLevelType w:val="hybridMultilevel"/>
    <w:tmpl w:val="61AEE5E8"/>
    <w:lvl w:ilvl="0" w:tplc="2E1660D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2D944BE"/>
    <w:multiLevelType w:val="hybridMultilevel"/>
    <w:tmpl w:val="61AEE5E8"/>
    <w:lvl w:ilvl="0" w:tplc="2E1660D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A73693B"/>
    <w:multiLevelType w:val="hybridMultilevel"/>
    <w:tmpl w:val="6F127058"/>
    <w:lvl w:ilvl="0" w:tplc="756AF4E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C3E227E"/>
    <w:multiLevelType w:val="hybridMultilevel"/>
    <w:tmpl w:val="93DA8354"/>
    <w:lvl w:ilvl="0" w:tplc="79182616">
      <w:start w:val="1"/>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6B676E"/>
    <w:multiLevelType w:val="hybridMultilevel"/>
    <w:tmpl w:val="1DEA0F86"/>
    <w:lvl w:ilvl="0" w:tplc="368C0B76">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6" w15:restartNumberingAfterBreak="0">
    <w:nsid w:val="4DBF4ABD"/>
    <w:multiLevelType w:val="hybridMultilevel"/>
    <w:tmpl w:val="F9E2E0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BA5E28"/>
    <w:multiLevelType w:val="hybridMultilevel"/>
    <w:tmpl w:val="DDD497E8"/>
    <w:lvl w:ilvl="0" w:tplc="61508FFA">
      <w:start w:val="1"/>
      <w:numFmt w:val="decimal"/>
      <w:lvlText w:val="%1."/>
      <w:lvlJc w:val="left"/>
      <w:pPr>
        <w:ind w:left="930" w:hanging="570"/>
      </w:pPr>
      <w:rPr>
        <w:rFonts w:eastAsiaTheme="minorEastAsia"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1D64C7A"/>
    <w:multiLevelType w:val="hybridMultilevel"/>
    <w:tmpl w:val="0822552E"/>
    <w:lvl w:ilvl="0" w:tplc="55CE22D0">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13F72E9"/>
    <w:multiLevelType w:val="hybridMultilevel"/>
    <w:tmpl w:val="7EF4F96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1E31EF2"/>
    <w:multiLevelType w:val="hybridMultilevel"/>
    <w:tmpl w:val="DE32BF4A"/>
    <w:lvl w:ilvl="0" w:tplc="D3FCE506">
      <w:start w:val="1"/>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A017702"/>
    <w:multiLevelType w:val="hybridMultilevel"/>
    <w:tmpl w:val="F3127C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E3063BB"/>
    <w:multiLevelType w:val="hybridMultilevel"/>
    <w:tmpl w:val="BBAA0718"/>
    <w:lvl w:ilvl="0" w:tplc="33549D2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6E8E0553"/>
    <w:multiLevelType w:val="hybridMultilevel"/>
    <w:tmpl w:val="4442F0AE"/>
    <w:lvl w:ilvl="0" w:tplc="0AE2DDEC">
      <w:start w:val="1"/>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EC00284"/>
    <w:multiLevelType w:val="hybridMultilevel"/>
    <w:tmpl w:val="59C8C992"/>
    <w:lvl w:ilvl="0" w:tplc="0CB4A012">
      <w:start w:val="1"/>
      <w:numFmt w:val="decimal"/>
      <w:lvlText w:val="%1."/>
      <w:lvlJc w:val="left"/>
      <w:pPr>
        <w:ind w:left="720" w:hanging="360"/>
      </w:pPr>
      <w:rPr>
        <w:rFonts w:ascii="Times New Roman" w:eastAsiaTheme="minorEastAsia" w:hAnsi="Times New Roman" w:cs="Times New Roman"/>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0233A58"/>
    <w:multiLevelType w:val="hybridMultilevel"/>
    <w:tmpl w:val="4D345AC8"/>
    <w:lvl w:ilvl="0" w:tplc="0CB4A012">
      <w:start w:val="1"/>
      <w:numFmt w:val="decimal"/>
      <w:lvlText w:val="%1."/>
      <w:lvlJc w:val="left"/>
      <w:pPr>
        <w:ind w:left="720" w:hanging="360"/>
      </w:pPr>
      <w:rPr>
        <w:rFonts w:ascii="Times New Roman" w:eastAsiaTheme="minorEastAsia" w:hAnsi="Times New Roman" w:cs="Times New Roman"/>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25B50AB"/>
    <w:multiLevelType w:val="hybridMultilevel"/>
    <w:tmpl w:val="CFA0D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0E06C5"/>
    <w:multiLevelType w:val="hybridMultilevel"/>
    <w:tmpl w:val="E4E01D7C"/>
    <w:lvl w:ilvl="0" w:tplc="0AE2DDEC">
      <w:start w:val="1"/>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A002E64"/>
    <w:multiLevelType w:val="hybridMultilevel"/>
    <w:tmpl w:val="1362F4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BE679BE"/>
    <w:multiLevelType w:val="hybridMultilevel"/>
    <w:tmpl w:val="6E0891FA"/>
    <w:lvl w:ilvl="0" w:tplc="041F0011">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3"/>
  </w:num>
  <w:num w:numId="2">
    <w:abstractNumId w:val="33"/>
  </w:num>
  <w:num w:numId="3">
    <w:abstractNumId w:val="19"/>
  </w:num>
  <w:num w:numId="4">
    <w:abstractNumId w:val="39"/>
  </w:num>
  <w:num w:numId="5">
    <w:abstractNumId w:val="6"/>
  </w:num>
  <w:num w:numId="6">
    <w:abstractNumId w:val="20"/>
  </w:num>
  <w:num w:numId="7">
    <w:abstractNumId w:val="1"/>
  </w:num>
  <w:num w:numId="8">
    <w:abstractNumId w:val="7"/>
  </w:num>
  <w:num w:numId="9">
    <w:abstractNumId w:val="12"/>
  </w:num>
  <w:num w:numId="10">
    <w:abstractNumId w:val="10"/>
  </w:num>
  <w:num w:numId="11">
    <w:abstractNumId w:val="24"/>
  </w:num>
  <w:num w:numId="12">
    <w:abstractNumId w:val="30"/>
  </w:num>
  <w:num w:numId="13">
    <w:abstractNumId w:val="14"/>
  </w:num>
  <w:num w:numId="14">
    <w:abstractNumId w:val="8"/>
  </w:num>
  <w:num w:numId="15">
    <w:abstractNumId w:val="2"/>
  </w:num>
  <w:num w:numId="16">
    <w:abstractNumId w:val="27"/>
  </w:num>
  <w:num w:numId="17">
    <w:abstractNumId w:val="11"/>
  </w:num>
  <w:num w:numId="18">
    <w:abstractNumId w:val="35"/>
  </w:num>
  <w:num w:numId="19">
    <w:abstractNumId w:val="38"/>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5"/>
  </w:num>
  <w:num w:numId="23">
    <w:abstractNumId w:val="34"/>
  </w:num>
  <w:num w:numId="24">
    <w:abstractNumId w:val="28"/>
  </w:num>
  <w:num w:numId="25">
    <w:abstractNumId w:val="26"/>
  </w:num>
  <w:num w:numId="26">
    <w:abstractNumId w:val="4"/>
  </w:num>
  <w:num w:numId="27">
    <w:abstractNumId w:val="15"/>
  </w:num>
  <w:num w:numId="28">
    <w:abstractNumId w:val="36"/>
  </w:num>
  <w:num w:numId="29">
    <w:abstractNumId w:val="3"/>
  </w:num>
  <w:num w:numId="30">
    <w:abstractNumId w:val="0"/>
  </w:num>
  <w:num w:numId="31">
    <w:abstractNumId w:val="37"/>
  </w:num>
  <w:num w:numId="32">
    <w:abstractNumId w:val="18"/>
  </w:num>
  <w:num w:numId="33">
    <w:abstractNumId w:val="31"/>
  </w:num>
  <w:num w:numId="34">
    <w:abstractNumId w:val="25"/>
  </w:num>
  <w:num w:numId="35">
    <w:abstractNumId w:val="16"/>
  </w:num>
  <w:num w:numId="36">
    <w:abstractNumId w:val="13"/>
  </w:num>
  <w:num w:numId="37">
    <w:abstractNumId w:val="32"/>
  </w:num>
  <w:num w:numId="38">
    <w:abstractNumId w:val="9"/>
  </w:num>
  <w:num w:numId="39">
    <w:abstractNumId w:val="21"/>
  </w:num>
  <w:num w:numId="4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23"/>
    <w:rsid w:val="00005CEB"/>
    <w:rsid w:val="00006AFD"/>
    <w:rsid w:val="00006C18"/>
    <w:rsid w:val="0000781E"/>
    <w:rsid w:val="000102E3"/>
    <w:rsid w:val="00010B30"/>
    <w:rsid w:val="00011E3C"/>
    <w:rsid w:val="000125E3"/>
    <w:rsid w:val="00012AFF"/>
    <w:rsid w:val="00015237"/>
    <w:rsid w:val="0001708B"/>
    <w:rsid w:val="000179A6"/>
    <w:rsid w:val="0002021A"/>
    <w:rsid w:val="00021B8A"/>
    <w:rsid w:val="0002461D"/>
    <w:rsid w:val="00025CDA"/>
    <w:rsid w:val="00030BAF"/>
    <w:rsid w:val="0003315D"/>
    <w:rsid w:val="00034233"/>
    <w:rsid w:val="0003448A"/>
    <w:rsid w:val="0003558A"/>
    <w:rsid w:val="000355DA"/>
    <w:rsid w:val="00035C32"/>
    <w:rsid w:val="00035D63"/>
    <w:rsid w:val="00040901"/>
    <w:rsid w:val="00042114"/>
    <w:rsid w:val="000421C9"/>
    <w:rsid w:val="00042919"/>
    <w:rsid w:val="00042967"/>
    <w:rsid w:val="00042D0B"/>
    <w:rsid w:val="00043106"/>
    <w:rsid w:val="0004320E"/>
    <w:rsid w:val="00043574"/>
    <w:rsid w:val="00043FAA"/>
    <w:rsid w:val="0004411B"/>
    <w:rsid w:val="0004508C"/>
    <w:rsid w:val="00045708"/>
    <w:rsid w:val="00045A58"/>
    <w:rsid w:val="000468A0"/>
    <w:rsid w:val="000506E6"/>
    <w:rsid w:val="0005362E"/>
    <w:rsid w:val="00054D64"/>
    <w:rsid w:val="00055332"/>
    <w:rsid w:val="00056BAA"/>
    <w:rsid w:val="00056CE9"/>
    <w:rsid w:val="00057047"/>
    <w:rsid w:val="000574FE"/>
    <w:rsid w:val="000577AB"/>
    <w:rsid w:val="00062D45"/>
    <w:rsid w:val="00063EF2"/>
    <w:rsid w:val="00066171"/>
    <w:rsid w:val="00066EC1"/>
    <w:rsid w:val="0007131F"/>
    <w:rsid w:val="000723EB"/>
    <w:rsid w:val="00073374"/>
    <w:rsid w:val="000751B6"/>
    <w:rsid w:val="000751E1"/>
    <w:rsid w:val="00075464"/>
    <w:rsid w:val="00077037"/>
    <w:rsid w:val="000775D1"/>
    <w:rsid w:val="00081DAF"/>
    <w:rsid w:val="00081DB2"/>
    <w:rsid w:val="0008243E"/>
    <w:rsid w:val="000824A8"/>
    <w:rsid w:val="000826E7"/>
    <w:rsid w:val="000839F7"/>
    <w:rsid w:val="0008606C"/>
    <w:rsid w:val="000868FC"/>
    <w:rsid w:val="00090580"/>
    <w:rsid w:val="000911FC"/>
    <w:rsid w:val="00092F95"/>
    <w:rsid w:val="0009305C"/>
    <w:rsid w:val="0009316B"/>
    <w:rsid w:val="0009323D"/>
    <w:rsid w:val="000945DC"/>
    <w:rsid w:val="0009488F"/>
    <w:rsid w:val="00095DD3"/>
    <w:rsid w:val="00096D82"/>
    <w:rsid w:val="00096FC4"/>
    <w:rsid w:val="000A0103"/>
    <w:rsid w:val="000A0730"/>
    <w:rsid w:val="000A0CC1"/>
    <w:rsid w:val="000A2C3B"/>
    <w:rsid w:val="000A34C4"/>
    <w:rsid w:val="000A3C74"/>
    <w:rsid w:val="000A4C1F"/>
    <w:rsid w:val="000A511E"/>
    <w:rsid w:val="000A5FE4"/>
    <w:rsid w:val="000A736A"/>
    <w:rsid w:val="000B03B6"/>
    <w:rsid w:val="000B0632"/>
    <w:rsid w:val="000B08A7"/>
    <w:rsid w:val="000B0B1A"/>
    <w:rsid w:val="000B2CD4"/>
    <w:rsid w:val="000B3B05"/>
    <w:rsid w:val="000B3B65"/>
    <w:rsid w:val="000B613A"/>
    <w:rsid w:val="000B720B"/>
    <w:rsid w:val="000B7569"/>
    <w:rsid w:val="000C18ED"/>
    <w:rsid w:val="000C19AE"/>
    <w:rsid w:val="000C1DEA"/>
    <w:rsid w:val="000C2BFA"/>
    <w:rsid w:val="000C3984"/>
    <w:rsid w:val="000C3AC2"/>
    <w:rsid w:val="000C3BE0"/>
    <w:rsid w:val="000C5B1D"/>
    <w:rsid w:val="000C69E6"/>
    <w:rsid w:val="000C6E40"/>
    <w:rsid w:val="000D0CA7"/>
    <w:rsid w:val="000D18A9"/>
    <w:rsid w:val="000D1E53"/>
    <w:rsid w:val="000D2CD8"/>
    <w:rsid w:val="000D37B5"/>
    <w:rsid w:val="000D4593"/>
    <w:rsid w:val="000D45F1"/>
    <w:rsid w:val="000D4D53"/>
    <w:rsid w:val="000E0697"/>
    <w:rsid w:val="000E09A1"/>
    <w:rsid w:val="000E203F"/>
    <w:rsid w:val="000E222B"/>
    <w:rsid w:val="000E394B"/>
    <w:rsid w:val="000E443B"/>
    <w:rsid w:val="000E477C"/>
    <w:rsid w:val="000E79F4"/>
    <w:rsid w:val="000F0044"/>
    <w:rsid w:val="000F09BD"/>
    <w:rsid w:val="000F0B40"/>
    <w:rsid w:val="000F1486"/>
    <w:rsid w:val="000F24EA"/>
    <w:rsid w:val="000F59C7"/>
    <w:rsid w:val="000F5BED"/>
    <w:rsid w:val="000F657F"/>
    <w:rsid w:val="000F664F"/>
    <w:rsid w:val="000F6779"/>
    <w:rsid w:val="000F68F5"/>
    <w:rsid w:val="000F6AE3"/>
    <w:rsid w:val="000F7586"/>
    <w:rsid w:val="000F7FF6"/>
    <w:rsid w:val="00102930"/>
    <w:rsid w:val="00102BF4"/>
    <w:rsid w:val="001102EE"/>
    <w:rsid w:val="001105FD"/>
    <w:rsid w:val="001116E4"/>
    <w:rsid w:val="001123E0"/>
    <w:rsid w:val="00113143"/>
    <w:rsid w:val="0011384D"/>
    <w:rsid w:val="00114233"/>
    <w:rsid w:val="0011442B"/>
    <w:rsid w:val="00114D30"/>
    <w:rsid w:val="0011560B"/>
    <w:rsid w:val="0011793A"/>
    <w:rsid w:val="00120287"/>
    <w:rsid w:val="00120581"/>
    <w:rsid w:val="00120B61"/>
    <w:rsid w:val="00121D37"/>
    <w:rsid w:val="001240E2"/>
    <w:rsid w:val="00125D6F"/>
    <w:rsid w:val="001274BE"/>
    <w:rsid w:val="001301B7"/>
    <w:rsid w:val="00130DC6"/>
    <w:rsid w:val="00130E59"/>
    <w:rsid w:val="00131105"/>
    <w:rsid w:val="001314C0"/>
    <w:rsid w:val="00131C95"/>
    <w:rsid w:val="001343EE"/>
    <w:rsid w:val="00134FEE"/>
    <w:rsid w:val="001352D6"/>
    <w:rsid w:val="00135682"/>
    <w:rsid w:val="00137B01"/>
    <w:rsid w:val="001413D6"/>
    <w:rsid w:val="00142F69"/>
    <w:rsid w:val="00144D9E"/>
    <w:rsid w:val="00145657"/>
    <w:rsid w:val="00151020"/>
    <w:rsid w:val="00151588"/>
    <w:rsid w:val="001525DA"/>
    <w:rsid w:val="00152B28"/>
    <w:rsid w:val="00152B8C"/>
    <w:rsid w:val="00152FD7"/>
    <w:rsid w:val="00153D94"/>
    <w:rsid w:val="001553E1"/>
    <w:rsid w:val="00155F36"/>
    <w:rsid w:val="00160C6B"/>
    <w:rsid w:val="00160DDA"/>
    <w:rsid w:val="001623F3"/>
    <w:rsid w:val="00162445"/>
    <w:rsid w:val="00162973"/>
    <w:rsid w:val="00165965"/>
    <w:rsid w:val="00165C22"/>
    <w:rsid w:val="00170F39"/>
    <w:rsid w:val="00171A7A"/>
    <w:rsid w:val="00173703"/>
    <w:rsid w:val="001770B1"/>
    <w:rsid w:val="0018010F"/>
    <w:rsid w:val="00181650"/>
    <w:rsid w:val="001840DA"/>
    <w:rsid w:val="0018428D"/>
    <w:rsid w:val="00184D75"/>
    <w:rsid w:val="00186233"/>
    <w:rsid w:val="00190900"/>
    <w:rsid w:val="00192828"/>
    <w:rsid w:val="001935EE"/>
    <w:rsid w:val="00193BDE"/>
    <w:rsid w:val="00193DE5"/>
    <w:rsid w:val="001946A0"/>
    <w:rsid w:val="00194966"/>
    <w:rsid w:val="001955FB"/>
    <w:rsid w:val="001963CE"/>
    <w:rsid w:val="001A04C1"/>
    <w:rsid w:val="001A0AB2"/>
    <w:rsid w:val="001A1943"/>
    <w:rsid w:val="001A297F"/>
    <w:rsid w:val="001A3F84"/>
    <w:rsid w:val="001A4E9E"/>
    <w:rsid w:val="001A58DA"/>
    <w:rsid w:val="001B04D3"/>
    <w:rsid w:val="001B1209"/>
    <w:rsid w:val="001B49A1"/>
    <w:rsid w:val="001B6EFB"/>
    <w:rsid w:val="001B7B41"/>
    <w:rsid w:val="001C045C"/>
    <w:rsid w:val="001C0EA1"/>
    <w:rsid w:val="001C145C"/>
    <w:rsid w:val="001C15CF"/>
    <w:rsid w:val="001C1C4B"/>
    <w:rsid w:val="001C3E09"/>
    <w:rsid w:val="001C5759"/>
    <w:rsid w:val="001C5EF9"/>
    <w:rsid w:val="001C5F9C"/>
    <w:rsid w:val="001C671B"/>
    <w:rsid w:val="001C7A7E"/>
    <w:rsid w:val="001D04A6"/>
    <w:rsid w:val="001D1068"/>
    <w:rsid w:val="001D16F8"/>
    <w:rsid w:val="001D23BB"/>
    <w:rsid w:val="001D3A1C"/>
    <w:rsid w:val="001D4DD0"/>
    <w:rsid w:val="001D54DE"/>
    <w:rsid w:val="001D58C4"/>
    <w:rsid w:val="001D6740"/>
    <w:rsid w:val="001D74D3"/>
    <w:rsid w:val="001E0918"/>
    <w:rsid w:val="001E0BB4"/>
    <w:rsid w:val="001E23E5"/>
    <w:rsid w:val="001E39F0"/>
    <w:rsid w:val="001E3B65"/>
    <w:rsid w:val="001E456C"/>
    <w:rsid w:val="001E499C"/>
    <w:rsid w:val="001E5898"/>
    <w:rsid w:val="001E60EA"/>
    <w:rsid w:val="001E6F04"/>
    <w:rsid w:val="001F0219"/>
    <w:rsid w:val="001F0615"/>
    <w:rsid w:val="001F21AE"/>
    <w:rsid w:val="001F28A6"/>
    <w:rsid w:val="001F3AD9"/>
    <w:rsid w:val="001F3B8C"/>
    <w:rsid w:val="001F40E2"/>
    <w:rsid w:val="001F5636"/>
    <w:rsid w:val="001F6863"/>
    <w:rsid w:val="001F6E90"/>
    <w:rsid w:val="001F72DD"/>
    <w:rsid w:val="00200908"/>
    <w:rsid w:val="002012D9"/>
    <w:rsid w:val="0020176A"/>
    <w:rsid w:val="002017BC"/>
    <w:rsid w:val="00201E1E"/>
    <w:rsid w:val="00202709"/>
    <w:rsid w:val="00202B54"/>
    <w:rsid w:val="00204151"/>
    <w:rsid w:val="00204D78"/>
    <w:rsid w:val="002050A1"/>
    <w:rsid w:val="0020560D"/>
    <w:rsid w:val="00205930"/>
    <w:rsid w:val="002060AD"/>
    <w:rsid w:val="002066E5"/>
    <w:rsid w:val="002074A3"/>
    <w:rsid w:val="00210EC3"/>
    <w:rsid w:val="00216B1A"/>
    <w:rsid w:val="00216B45"/>
    <w:rsid w:val="00217316"/>
    <w:rsid w:val="002207E4"/>
    <w:rsid w:val="00223BF3"/>
    <w:rsid w:val="002254FB"/>
    <w:rsid w:val="0022577D"/>
    <w:rsid w:val="00226CCA"/>
    <w:rsid w:val="00226D0C"/>
    <w:rsid w:val="00227D54"/>
    <w:rsid w:val="00234069"/>
    <w:rsid w:val="002342FD"/>
    <w:rsid w:val="00237830"/>
    <w:rsid w:val="0023786B"/>
    <w:rsid w:val="00242954"/>
    <w:rsid w:val="0024390D"/>
    <w:rsid w:val="00243DE1"/>
    <w:rsid w:val="002457DC"/>
    <w:rsid w:val="00246220"/>
    <w:rsid w:val="00246AEB"/>
    <w:rsid w:val="00250169"/>
    <w:rsid w:val="00250245"/>
    <w:rsid w:val="0025237C"/>
    <w:rsid w:val="00253629"/>
    <w:rsid w:val="00253831"/>
    <w:rsid w:val="00253E26"/>
    <w:rsid w:val="0025481E"/>
    <w:rsid w:val="00255A72"/>
    <w:rsid w:val="00256E6D"/>
    <w:rsid w:val="002615E5"/>
    <w:rsid w:val="00262E47"/>
    <w:rsid w:val="00263629"/>
    <w:rsid w:val="0026478B"/>
    <w:rsid w:val="00267000"/>
    <w:rsid w:val="002679ED"/>
    <w:rsid w:val="00267C00"/>
    <w:rsid w:val="0027246D"/>
    <w:rsid w:val="00272D9B"/>
    <w:rsid w:val="002814EB"/>
    <w:rsid w:val="00282D2B"/>
    <w:rsid w:val="00283FD8"/>
    <w:rsid w:val="00284A79"/>
    <w:rsid w:val="00284FE5"/>
    <w:rsid w:val="002877BB"/>
    <w:rsid w:val="0029072A"/>
    <w:rsid w:val="002928D9"/>
    <w:rsid w:val="00293D45"/>
    <w:rsid w:val="002940DA"/>
    <w:rsid w:val="00294B47"/>
    <w:rsid w:val="002A00F6"/>
    <w:rsid w:val="002A0A86"/>
    <w:rsid w:val="002A132C"/>
    <w:rsid w:val="002A2113"/>
    <w:rsid w:val="002A2784"/>
    <w:rsid w:val="002A4B13"/>
    <w:rsid w:val="002A59EB"/>
    <w:rsid w:val="002A70B5"/>
    <w:rsid w:val="002A7DE6"/>
    <w:rsid w:val="002B1115"/>
    <w:rsid w:val="002B31D8"/>
    <w:rsid w:val="002B3765"/>
    <w:rsid w:val="002B40BA"/>
    <w:rsid w:val="002B47DD"/>
    <w:rsid w:val="002B4823"/>
    <w:rsid w:val="002B6B08"/>
    <w:rsid w:val="002B6D98"/>
    <w:rsid w:val="002B75DA"/>
    <w:rsid w:val="002C141A"/>
    <w:rsid w:val="002C222B"/>
    <w:rsid w:val="002C26DE"/>
    <w:rsid w:val="002C2B7A"/>
    <w:rsid w:val="002C3B67"/>
    <w:rsid w:val="002C41D2"/>
    <w:rsid w:val="002C492A"/>
    <w:rsid w:val="002C4E21"/>
    <w:rsid w:val="002C556C"/>
    <w:rsid w:val="002D0557"/>
    <w:rsid w:val="002D1318"/>
    <w:rsid w:val="002D2005"/>
    <w:rsid w:val="002D2611"/>
    <w:rsid w:val="002D2E17"/>
    <w:rsid w:val="002D3926"/>
    <w:rsid w:val="002D5DE1"/>
    <w:rsid w:val="002D7E7F"/>
    <w:rsid w:val="002E24FB"/>
    <w:rsid w:val="002E2E00"/>
    <w:rsid w:val="002E39C6"/>
    <w:rsid w:val="002E4793"/>
    <w:rsid w:val="002E4EC1"/>
    <w:rsid w:val="002E60D1"/>
    <w:rsid w:val="002E665A"/>
    <w:rsid w:val="002F073B"/>
    <w:rsid w:val="002F1B56"/>
    <w:rsid w:val="002F23E7"/>
    <w:rsid w:val="002F2F99"/>
    <w:rsid w:val="002F3BFE"/>
    <w:rsid w:val="002F3F21"/>
    <w:rsid w:val="002F6D56"/>
    <w:rsid w:val="002F7A8D"/>
    <w:rsid w:val="0030052F"/>
    <w:rsid w:val="003006F0"/>
    <w:rsid w:val="0030209A"/>
    <w:rsid w:val="00302640"/>
    <w:rsid w:val="00303F6C"/>
    <w:rsid w:val="00304218"/>
    <w:rsid w:val="003042D1"/>
    <w:rsid w:val="00305D43"/>
    <w:rsid w:val="0030695E"/>
    <w:rsid w:val="0030721E"/>
    <w:rsid w:val="003078F0"/>
    <w:rsid w:val="00310903"/>
    <w:rsid w:val="00312E1D"/>
    <w:rsid w:val="0031588B"/>
    <w:rsid w:val="003161FD"/>
    <w:rsid w:val="0031652B"/>
    <w:rsid w:val="0032136D"/>
    <w:rsid w:val="00321886"/>
    <w:rsid w:val="00321A29"/>
    <w:rsid w:val="00322411"/>
    <w:rsid w:val="00322592"/>
    <w:rsid w:val="003225E7"/>
    <w:rsid w:val="0032286B"/>
    <w:rsid w:val="0032337A"/>
    <w:rsid w:val="003259F0"/>
    <w:rsid w:val="00327066"/>
    <w:rsid w:val="00327A66"/>
    <w:rsid w:val="00327BDC"/>
    <w:rsid w:val="003301DE"/>
    <w:rsid w:val="00330E42"/>
    <w:rsid w:val="00331536"/>
    <w:rsid w:val="0033370C"/>
    <w:rsid w:val="0033443B"/>
    <w:rsid w:val="0033475A"/>
    <w:rsid w:val="00334AF6"/>
    <w:rsid w:val="003362BB"/>
    <w:rsid w:val="00336838"/>
    <w:rsid w:val="003369AC"/>
    <w:rsid w:val="0033700F"/>
    <w:rsid w:val="003402EB"/>
    <w:rsid w:val="0034071C"/>
    <w:rsid w:val="0034094C"/>
    <w:rsid w:val="00341DCC"/>
    <w:rsid w:val="0034250D"/>
    <w:rsid w:val="00343280"/>
    <w:rsid w:val="003439F7"/>
    <w:rsid w:val="00344185"/>
    <w:rsid w:val="0034595A"/>
    <w:rsid w:val="00345D07"/>
    <w:rsid w:val="00346549"/>
    <w:rsid w:val="003465FE"/>
    <w:rsid w:val="00346E4F"/>
    <w:rsid w:val="0035077D"/>
    <w:rsid w:val="003533B0"/>
    <w:rsid w:val="00355093"/>
    <w:rsid w:val="00356456"/>
    <w:rsid w:val="00356642"/>
    <w:rsid w:val="00357933"/>
    <w:rsid w:val="00360855"/>
    <w:rsid w:val="0036096F"/>
    <w:rsid w:val="003615F8"/>
    <w:rsid w:val="0036171C"/>
    <w:rsid w:val="003620C6"/>
    <w:rsid w:val="00363782"/>
    <w:rsid w:val="00364CF9"/>
    <w:rsid w:val="003675D2"/>
    <w:rsid w:val="00371FF1"/>
    <w:rsid w:val="00372B07"/>
    <w:rsid w:val="00373D99"/>
    <w:rsid w:val="0037635B"/>
    <w:rsid w:val="00381A8D"/>
    <w:rsid w:val="00381F44"/>
    <w:rsid w:val="00381FE5"/>
    <w:rsid w:val="00382E68"/>
    <w:rsid w:val="003832C0"/>
    <w:rsid w:val="00383B64"/>
    <w:rsid w:val="003846DF"/>
    <w:rsid w:val="00385F39"/>
    <w:rsid w:val="003869EC"/>
    <w:rsid w:val="00387EF4"/>
    <w:rsid w:val="00390132"/>
    <w:rsid w:val="00392E48"/>
    <w:rsid w:val="00392F1F"/>
    <w:rsid w:val="00395A23"/>
    <w:rsid w:val="00396352"/>
    <w:rsid w:val="00396594"/>
    <w:rsid w:val="003965BB"/>
    <w:rsid w:val="00397A45"/>
    <w:rsid w:val="00397ACF"/>
    <w:rsid w:val="003A0065"/>
    <w:rsid w:val="003A0B03"/>
    <w:rsid w:val="003A2E62"/>
    <w:rsid w:val="003A32DD"/>
    <w:rsid w:val="003A4913"/>
    <w:rsid w:val="003A5468"/>
    <w:rsid w:val="003A56BE"/>
    <w:rsid w:val="003A5AF3"/>
    <w:rsid w:val="003A61D5"/>
    <w:rsid w:val="003A6B0F"/>
    <w:rsid w:val="003A6D21"/>
    <w:rsid w:val="003A6D78"/>
    <w:rsid w:val="003B10BF"/>
    <w:rsid w:val="003B2E34"/>
    <w:rsid w:val="003B3526"/>
    <w:rsid w:val="003B37AD"/>
    <w:rsid w:val="003B438E"/>
    <w:rsid w:val="003B5974"/>
    <w:rsid w:val="003B6D23"/>
    <w:rsid w:val="003C040A"/>
    <w:rsid w:val="003C0DA0"/>
    <w:rsid w:val="003C123B"/>
    <w:rsid w:val="003C244E"/>
    <w:rsid w:val="003C521B"/>
    <w:rsid w:val="003C6543"/>
    <w:rsid w:val="003C6A6B"/>
    <w:rsid w:val="003C769F"/>
    <w:rsid w:val="003C7788"/>
    <w:rsid w:val="003D11AF"/>
    <w:rsid w:val="003D1216"/>
    <w:rsid w:val="003D2510"/>
    <w:rsid w:val="003D29A4"/>
    <w:rsid w:val="003D2F8D"/>
    <w:rsid w:val="003D369B"/>
    <w:rsid w:val="003D4C06"/>
    <w:rsid w:val="003D567D"/>
    <w:rsid w:val="003D5B34"/>
    <w:rsid w:val="003D6BE0"/>
    <w:rsid w:val="003D756E"/>
    <w:rsid w:val="003D7FB6"/>
    <w:rsid w:val="003E0F8D"/>
    <w:rsid w:val="003E1121"/>
    <w:rsid w:val="003E2CA7"/>
    <w:rsid w:val="003E2F97"/>
    <w:rsid w:val="003E3586"/>
    <w:rsid w:val="003E4DB6"/>
    <w:rsid w:val="003F0664"/>
    <w:rsid w:val="003F0B49"/>
    <w:rsid w:val="003F1F0C"/>
    <w:rsid w:val="003F36A9"/>
    <w:rsid w:val="003F3F06"/>
    <w:rsid w:val="003F4CFA"/>
    <w:rsid w:val="003F54E8"/>
    <w:rsid w:val="003F54EA"/>
    <w:rsid w:val="003F7D09"/>
    <w:rsid w:val="004033D1"/>
    <w:rsid w:val="00404CE4"/>
    <w:rsid w:val="00405A1B"/>
    <w:rsid w:val="00405A45"/>
    <w:rsid w:val="00405F47"/>
    <w:rsid w:val="00407CA9"/>
    <w:rsid w:val="004103C2"/>
    <w:rsid w:val="00410CEE"/>
    <w:rsid w:val="004117E1"/>
    <w:rsid w:val="00413292"/>
    <w:rsid w:val="00413881"/>
    <w:rsid w:val="00415A00"/>
    <w:rsid w:val="00415A21"/>
    <w:rsid w:val="0041637D"/>
    <w:rsid w:val="00416448"/>
    <w:rsid w:val="00417BE2"/>
    <w:rsid w:val="004254AD"/>
    <w:rsid w:val="00430EDB"/>
    <w:rsid w:val="00431646"/>
    <w:rsid w:val="00433007"/>
    <w:rsid w:val="0043380F"/>
    <w:rsid w:val="00434125"/>
    <w:rsid w:val="004359F6"/>
    <w:rsid w:val="00436361"/>
    <w:rsid w:val="004366AB"/>
    <w:rsid w:val="004374A7"/>
    <w:rsid w:val="00437C9D"/>
    <w:rsid w:val="00440726"/>
    <w:rsid w:val="00442E13"/>
    <w:rsid w:val="00442E2C"/>
    <w:rsid w:val="00443DB6"/>
    <w:rsid w:val="0044452E"/>
    <w:rsid w:val="00446532"/>
    <w:rsid w:val="004478F5"/>
    <w:rsid w:val="0045147B"/>
    <w:rsid w:val="00451BD8"/>
    <w:rsid w:val="00452350"/>
    <w:rsid w:val="00453A80"/>
    <w:rsid w:val="00453DCB"/>
    <w:rsid w:val="004541CE"/>
    <w:rsid w:val="004545C8"/>
    <w:rsid w:val="00454A22"/>
    <w:rsid w:val="00455807"/>
    <w:rsid w:val="00455D08"/>
    <w:rsid w:val="00457C4F"/>
    <w:rsid w:val="00460176"/>
    <w:rsid w:val="0046056B"/>
    <w:rsid w:val="0046512A"/>
    <w:rsid w:val="00465789"/>
    <w:rsid w:val="00466710"/>
    <w:rsid w:val="00466AAA"/>
    <w:rsid w:val="00473A3F"/>
    <w:rsid w:val="0047631D"/>
    <w:rsid w:val="00477173"/>
    <w:rsid w:val="00482E89"/>
    <w:rsid w:val="00482FB9"/>
    <w:rsid w:val="00483914"/>
    <w:rsid w:val="00484A27"/>
    <w:rsid w:val="00485254"/>
    <w:rsid w:val="004877BE"/>
    <w:rsid w:val="00491EBA"/>
    <w:rsid w:val="00492BAD"/>
    <w:rsid w:val="00493396"/>
    <w:rsid w:val="0049503C"/>
    <w:rsid w:val="0049591E"/>
    <w:rsid w:val="0049793A"/>
    <w:rsid w:val="00497D1A"/>
    <w:rsid w:val="004A0FD9"/>
    <w:rsid w:val="004A161D"/>
    <w:rsid w:val="004A3BD4"/>
    <w:rsid w:val="004A3EF2"/>
    <w:rsid w:val="004A7840"/>
    <w:rsid w:val="004A7EE2"/>
    <w:rsid w:val="004B0046"/>
    <w:rsid w:val="004B14DE"/>
    <w:rsid w:val="004B1DAE"/>
    <w:rsid w:val="004B2030"/>
    <w:rsid w:val="004B25AD"/>
    <w:rsid w:val="004B31D1"/>
    <w:rsid w:val="004B3F58"/>
    <w:rsid w:val="004B741C"/>
    <w:rsid w:val="004C1223"/>
    <w:rsid w:val="004C143F"/>
    <w:rsid w:val="004C15FC"/>
    <w:rsid w:val="004C1696"/>
    <w:rsid w:val="004C415A"/>
    <w:rsid w:val="004C6300"/>
    <w:rsid w:val="004D14FB"/>
    <w:rsid w:val="004D2244"/>
    <w:rsid w:val="004D3E33"/>
    <w:rsid w:val="004D44EE"/>
    <w:rsid w:val="004D59E0"/>
    <w:rsid w:val="004D6A4A"/>
    <w:rsid w:val="004D7986"/>
    <w:rsid w:val="004E36CB"/>
    <w:rsid w:val="004E4D82"/>
    <w:rsid w:val="004E58C1"/>
    <w:rsid w:val="004E58E0"/>
    <w:rsid w:val="004E716A"/>
    <w:rsid w:val="004E7FD2"/>
    <w:rsid w:val="004F0542"/>
    <w:rsid w:val="004F1515"/>
    <w:rsid w:val="004F17B3"/>
    <w:rsid w:val="004F2D80"/>
    <w:rsid w:val="004F3529"/>
    <w:rsid w:val="004F3D91"/>
    <w:rsid w:val="004F3E40"/>
    <w:rsid w:val="004F43A4"/>
    <w:rsid w:val="004F7B4E"/>
    <w:rsid w:val="0050101F"/>
    <w:rsid w:val="005016E9"/>
    <w:rsid w:val="00502069"/>
    <w:rsid w:val="005026F5"/>
    <w:rsid w:val="0050388C"/>
    <w:rsid w:val="00510289"/>
    <w:rsid w:val="00510A5D"/>
    <w:rsid w:val="005113FD"/>
    <w:rsid w:val="00512B09"/>
    <w:rsid w:val="00513903"/>
    <w:rsid w:val="00513C9A"/>
    <w:rsid w:val="00514660"/>
    <w:rsid w:val="00515313"/>
    <w:rsid w:val="005176C6"/>
    <w:rsid w:val="005178F4"/>
    <w:rsid w:val="00520207"/>
    <w:rsid w:val="00520740"/>
    <w:rsid w:val="00520C05"/>
    <w:rsid w:val="00520ECA"/>
    <w:rsid w:val="00521BD4"/>
    <w:rsid w:val="005222EE"/>
    <w:rsid w:val="00523C02"/>
    <w:rsid w:val="005257DB"/>
    <w:rsid w:val="00526194"/>
    <w:rsid w:val="00526BB0"/>
    <w:rsid w:val="0052744B"/>
    <w:rsid w:val="005277CB"/>
    <w:rsid w:val="0052782D"/>
    <w:rsid w:val="00527A7A"/>
    <w:rsid w:val="005314E5"/>
    <w:rsid w:val="005325EB"/>
    <w:rsid w:val="005329C4"/>
    <w:rsid w:val="005345BA"/>
    <w:rsid w:val="005356E3"/>
    <w:rsid w:val="00537820"/>
    <w:rsid w:val="005403DD"/>
    <w:rsid w:val="00541069"/>
    <w:rsid w:val="00542EA6"/>
    <w:rsid w:val="00543761"/>
    <w:rsid w:val="00544154"/>
    <w:rsid w:val="005465FC"/>
    <w:rsid w:val="00547A0A"/>
    <w:rsid w:val="00550D77"/>
    <w:rsid w:val="005520C6"/>
    <w:rsid w:val="00552C6D"/>
    <w:rsid w:val="00553867"/>
    <w:rsid w:val="00553925"/>
    <w:rsid w:val="00553A38"/>
    <w:rsid w:val="00554A67"/>
    <w:rsid w:val="00555992"/>
    <w:rsid w:val="00555F79"/>
    <w:rsid w:val="005600F8"/>
    <w:rsid w:val="00562054"/>
    <w:rsid w:val="00564CE3"/>
    <w:rsid w:val="005667E5"/>
    <w:rsid w:val="00570814"/>
    <w:rsid w:val="00571252"/>
    <w:rsid w:val="00571B15"/>
    <w:rsid w:val="005739DE"/>
    <w:rsid w:val="00573C10"/>
    <w:rsid w:val="00574871"/>
    <w:rsid w:val="0057671F"/>
    <w:rsid w:val="005772DE"/>
    <w:rsid w:val="00577379"/>
    <w:rsid w:val="00580678"/>
    <w:rsid w:val="00581B00"/>
    <w:rsid w:val="00582A5E"/>
    <w:rsid w:val="00583926"/>
    <w:rsid w:val="00583ACD"/>
    <w:rsid w:val="005862D4"/>
    <w:rsid w:val="00587B1F"/>
    <w:rsid w:val="00587F6F"/>
    <w:rsid w:val="00590BA3"/>
    <w:rsid w:val="00590F1A"/>
    <w:rsid w:val="00591564"/>
    <w:rsid w:val="005915B6"/>
    <w:rsid w:val="00591B61"/>
    <w:rsid w:val="00591E43"/>
    <w:rsid w:val="00593B5E"/>
    <w:rsid w:val="00593D39"/>
    <w:rsid w:val="0059423B"/>
    <w:rsid w:val="005950BB"/>
    <w:rsid w:val="00596FE5"/>
    <w:rsid w:val="005978E3"/>
    <w:rsid w:val="00597C5C"/>
    <w:rsid w:val="005A0866"/>
    <w:rsid w:val="005A28B5"/>
    <w:rsid w:val="005A2E96"/>
    <w:rsid w:val="005A3032"/>
    <w:rsid w:val="005A4315"/>
    <w:rsid w:val="005A5053"/>
    <w:rsid w:val="005A57D1"/>
    <w:rsid w:val="005A68FC"/>
    <w:rsid w:val="005A708E"/>
    <w:rsid w:val="005A712B"/>
    <w:rsid w:val="005B113F"/>
    <w:rsid w:val="005B1E52"/>
    <w:rsid w:val="005B238C"/>
    <w:rsid w:val="005B2985"/>
    <w:rsid w:val="005B35D6"/>
    <w:rsid w:val="005B4FC0"/>
    <w:rsid w:val="005B57FA"/>
    <w:rsid w:val="005B73C5"/>
    <w:rsid w:val="005C1CE4"/>
    <w:rsid w:val="005C2B4F"/>
    <w:rsid w:val="005C3D6E"/>
    <w:rsid w:val="005C40C2"/>
    <w:rsid w:val="005C463B"/>
    <w:rsid w:val="005C7987"/>
    <w:rsid w:val="005D277E"/>
    <w:rsid w:val="005D38C3"/>
    <w:rsid w:val="005D3B87"/>
    <w:rsid w:val="005D4521"/>
    <w:rsid w:val="005D5A54"/>
    <w:rsid w:val="005D5DBC"/>
    <w:rsid w:val="005D6693"/>
    <w:rsid w:val="005D6F2F"/>
    <w:rsid w:val="005D7601"/>
    <w:rsid w:val="005D7F8D"/>
    <w:rsid w:val="005E056B"/>
    <w:rsid w:val="005E1865"/>
    <w:rsid w:val="005E1D38"/>
    <w:rsid w:val="005E43A5"/>
    <w:rsid w:val="005E6E0E"/>
    <w:rsid w:val="005F00A8"/>
    <w:rsid w:val="005F0ABA"/>
    <w:rsid w:val="005F179A"/>
    <w:rsid w:val="005F20A2"/>
    <w:rsid w:val="005F298C"/>
    <w:rsid w:val="005F3019"/>
    <w:rsid w:val="005F6CF9"/>
    <w:rsid w:val="005F7A99"/>
    <w:rsid w:val="00600DAB"/>
    <w:rsid w:val="00601051"/>
    <w:rsid w:val="00601421"/>
    <w:rsid w:val="00603E1C"/>
    <w:rsid w:val="0060472E"/>
    <w:rsid w:val="00604F6E"/>
    <w:rsid w:val="00606EF2"/>
    <w:rsid w:val="00610685"/>
    <w:rsid w:val="00610939"/>
    <w:rsid w:val="00610AC5"/>
    <w:rsid w:val="00610C60"/>
    <w:rsid w:val="00610D3E"/>
    <w:rsid w:val="006119DD"/>
    <w:rsid w:val="00611F91"/>
    <w:rsid w:val="00612704"/>
    <w:rsid w:val="00614E5E"/>
    <w:rsid w:val="00616DBB"/>
    <w:rsid w:val="00617023"/>
    <w:rsid w:val="00620095"/>
    <w:rsid w:val="00623A02"/>
    <w:rsid w:val="00623D2A"/>
    <w:rsid w:val="00626204"/>
    <w:rsid w:val="00627ECB"/>
    <w:rsid w:val="00630697"/>
    <w:rsid w:val="00630F76"/>
    <w:rsid w:val="006341F0"/>
    <w:rsid w:val="00634245"/>
    <w:rsid w:val="00634968"/>
    <w:rsid w:val="0063525B"/>
    <w:rsid w:val="00635C46"/>
    <w:rsid w:val="006362DE"/>
    <w:rsid w:val="006369A9"/>
    <w:rsid w:val="00637195"/>
    <w:rsid w:val="0063758C"/>
    <w:rsid w:val="0064054C"/>
    <w:rsid w:val="00640E6B"/>
    <w:rsid w:val="00643721"/>
    <w:rsid w:val="00644036"/>
    <w:rsid w:val="0064454E"/>
    <w:rsid w:val="00645200"/>
    <w:rsid w:val="006457D3"/>
    <w:rsid w:val="0064617C"/>
    <w:rsid w:val="0064660D"/>
    <w:rsid w:val="00650A33"/>
    <w:rsid w:val="00651527"/>
    <w:rsid w:val="006515FC"/>
    <w:rsid w:val="00653C86"/>
    <w:rsid w:val="006543D1"/>
    <w:rsid w:val="00654751"/>
    <w:rsid w:val="00654BC3"/>
    <w:rsid w:val="00655DD0"/>
    <w:rsid w:val="006578C0"/>
    <w:rsid w:val="00657AFF"/>
    <w:rsid w:val="00657BB3"/>
    <w:rsid w:val="0066044F"/>
    <w:rsid w:val="00661F0A"/>
    <w:rsid w:val="0066244E"/>
    <w:rsid w:val="00662739"/>
    <w:rsid w:val="00662958"/>
    <w:rsid w:val="006663DE"/>
    <w:rsid w:val="00666737"/>
    <w:rsid w:val="00667A21"/>
    <w:rsid w:val="00667B72"/>
    <w:rsid w:val="00672C99"/>
    <w:rsid w:val="0067314C"/>
    <w:rsid w:val="0067381B"/>
    <w:rsid w:val="006758B3"/>
    <w:rsid w:val="00680F51"/>
    <w:rsid w:val="00681B4A"/>
    <w:rsid w:val="00681F63"/>
    <w:rsid w:val="00682483"/>
    <w:rsid w:val="00682484"/>
    <w:rsid w:val="0068285F"/>
    <w:rsid w:val="00682930"/>
    <w:rsid w:val="00682EE4"/>
    <w:rsid w:val="006839C0"/>
    <w:rsid w:val="00685AA2"/>
    <w:rsid w:val="00686D10"/>
    <w:rsid w:val="00686DC5"/>
    <w:rsid w:val="00690238"/>
    <w:rsid w:val="00691CA0"/>
    <w:rsid w:val="00693805"/>
    <w:rsid w:val="00694251"/>
    <w:rsid w:val="00694E20"/>
    <w:rsid w:val="00695F99"/>
    <w:rsid w:val="0069788E"/>
    <w:rsid w:val="006A0504"/>
    <w:rsid w:val="006A099B"/>
    <w:rsid w:val="006A6DB7"/>
    <w:rsid w:val="006A70D3"/>
    <w:rsid w:val="006B0544"/>
    <w:rsid w:val="006B059E"/>
    <w:rsid w:val="006B08CC"/>
    <w:rsid w:val="006B0B91"/>
    <w:rsid w:val="006B0DC1"/>
    <w:rsid w:val="006B29EF"/>
    <w:rsid w:val="006B3630"/>
    <w:rsid w:val="006B43E6"/>
    <w:rsid w:val="006B477E"/>
    <w:rsid w:val="006B56B8"/>
    <w:rsid w:val="006B5920"/>
    <w:rsid w:val="006B6660"/>
    <w:rsid w:val="006B77DD"/>
    <w:rsid w:val="006B78CD"/>
    <w:rsid w:val="006C1D23"/>
    <w:rsid w:val="006C1F68"/>
    <w:rsid w:val="006C1FB5"/>
    <w:rsid w:val="006C28B6"/>
    <w:rsid w:val="006C28FB"/>
    <w:rsid w:val="006C2C9B"/>
    <w:rsid w:val="006C34DF"/>
    <w:rsid w:val="006C4D73"/>
    <w:rsid w:val="006C7BD5"/>
    <w:rsid w:val="006C7F40"/>
    <w:rsid w:val="006D03D1"/>
    <w:rsid w:val="006D0968"/>
    <w:rsid w:val="006D116C"/>
    <w:rsid w:val="006D1933"/>
    <w:rsid w:val="006D1C36"/>
    <w:rsid w:val="006D213E"/>
    <w:rsid w:val="006D21E4"/>
    <w:rsid w:val="006D236A"/>
    <w:rsid w:val="006D4FF0"/>
    <w:rsid w:val="006D509C"/>
    <w:rsid w:val="006D70EC"/>
    <w:rsid w:val="006D7984"/>
    <w:rsid w:val="006E0173"/>
    <w:rsid w:val="006E1BDC"/>
    <w:rsid w:val="006E38A1"/>
    <w:rsid w:val="006E594B"/>
    <w:rsid w:val="006E5C0A"/>
    <w:rsid w:val="006E6BCA"/>
    <w:rsid w:val="006E78FD"/>
    <w:rsid w:val="006E7A07"/>
    <w:rsid w:val="006E7D30"/>
    <w:rsid w:val="006F0C99"/>
    <w:rsid w:val="006F1E70"/>
    <w:rsid w:val="006F2F63"/>
    <w:rsid w:val="006F330D"/>
    <w:rsid w:val="006F37F6"/>
    <w:rsid w:val="006F3E5D"/>
    <w:rsid w:val="006F4693"/>
    <w:rsid w:val="006F51D4"/>
    <w:rsid w:val="0070154C"/>
    <w:rsid w:val="007029FC"/>
    <w:rsid w:val="007043B7"/>
    <w:rsid w:val="00704940"/>
    <w:rsid w:val="00704FCD"/>
    <w:rsid w:val="00705B3C"/>
    <w:rsid w:val="00705E0C"/>
    <w:rsid w:val="007063FD"/>
    <w:rsid w:val="00711870"/>
    <w:rsid w:val="00712BAF"/>
    <w:rsid w:val="00722159"/>
    <w:rsid w:val="00722471"/>
    <w:rsid w:val="00723B1C"/>
    <w:rsid w:val="00726727"/>
    <w:rsid w:val="0073034D"/>
    <w:rsid w:val="0073045A"/>
    <w:rsid w:val="00730E91"/>
    <w:rsid w:val="007324AB"/>
    <w:rsid w:val="00733649"/>
    <w:rsid w:val="007337EC"/>
    <w:rsid w:val="00734936"/>
    <w:rsid w:val="007358C1"/>
    <w:rsid w:val="00736433"/>
    <w:rsid w:val="00741CE1"/>
    <w:rsid w:val="00743C05"/>
    <w:rsid w:val="00745564"/>
    <w:rsid w:val="00747075"/>
    <w:rsid w:val="00747C6C"/>
    <w:rsid w:val="00751A9D"/>
    <w:rsid w:val="007524F5"/>
    <w:rsid w:val="0075278B"/>
    <w:rsid w:val="00752AE7"/>
    <w:rsid w:val="00752BD3"/>
    <w:rsid w:val="007538F0"/>
    <w:rsid w:val="007560AD"/>
    <w:rsid w:val="0075720F"/>
    <w:rsid w:val="00757926"/>
    <w:rsid w:val="0076020E"/>
    <w:rsid w:val="0076068F"/>
    <w:rsid w:val="00760B6C"/>
    <w:rsid w:val="0076281D"/>
    <w:rsid w:val="00765183"/>
    <w:rsid w:val="007655CB"/>
    <w:rsid w:val="00766B2E"/>
    <w:rsid w:val="00767794"/>
    <w:rsid w:val="00771095"/>
    <w:rsid w:val="00771A17"/>
    <w:rsid w:val="00774789"/>
    <w:rsid w:val="00774A50"/>
    <w:rsid w:val="0077535C"/>
    <w:rsid w:val="00776051"/>
    <w:rsid w:val="00776467"/>
    <w:rsid w:val="00777181"/>
    <w:rsid w:val="00777CB3"/>
    <w:rsid w:val="007818DA"/>
    <w:rsid w:val="00781E48"/>
    <w:rsid w:val="007821EA"/>
    <w:rsid w:val="00782A86"/>
    <w:rsid w:val="00782D96"/>
    <w:rsid w:val="00784511"/>
    <w:rsid w:val="00785143"/>
    <w:rsid w:val="0078656D"/>
    <w:rsid w:val="00786A9B"/>
    <w:rsid w:val="00793839"/>
    <w:rsid w:val="007941B1"/>
    <w:rsid w:val="0079491F"/>
    <w:rsid w:val="00794F0F"/>
    <w:rsid w:val="007950E0"/>
    <w:rsid w:val="00795683"/>
    <w:rsid w:val="007959EA"/>
    <w:rsid w:val="00795A9A"/>
    <w:rsid w:val="00795CF2"/>
    <w:rsid w:val="007970F0"/>
    <w:rsid w:val="007A073E"/>
    <w:rsid w:val="007A4A4D"/>
    <w:rsid w:val="007A649F"/>
    <w:rsid w:val="007A6F02"/>
    <w:rsid w:val="007A7A2F"/>
    <w:rsid w:val="007A7F9E"/>
    <w:rsid w:val="007B0846"/>
    <w:rsid w:val="007B0C31"/>
    <w:rsid w:val="007B440B"/>
    <w:rsid w:val="007B4782"/>
    <w:rsid w:val="007B60E5"/>
    <w:rsid w:val="007B741C"/>
    <w:rsid w:val="007B7D8A"/>
    <w:rsid w:val="007B7F15"/>
    <w:rsid w:val="007C2F74"/>
    <w:rsid w:val="007C69B8"/>
    <w:rsid w:val="007C75B5"/>
    <w:rsid w:val="007D0123"/>
    <w:rsid w:val="007D16DD"/>
    <w:rsid w:val="007D2823"/>
    <w:rsid w:val="007D3981"/>
    <w:rsid w:val="007D3A07"/>
    <w:rsid w:val="007D3D95"/>
    <w:rsid w:val="007D45B7"/>
    <w:rsid w:val="007D4B1F"/>
    <w:rsid w:val="007D529A"/>
    <w:rsid w:val="007E05E3"/>
    <w:rsid w:val="007E06E7"/>
    <w:rsid w:val="007E0A57"/>
    <w:rsid w:val="007E254C"/>
    <w:rsid w:val="007E2BC2"/>
    <w:rsid w:val="007E343F"/>
    <w:rsid w:val="007E392F"/>
    <w:rsid w:val="007E48BC"/>
    <w:rsid w:val="007E5004"/>
    <w:rsid w:val="007F1CD1"/>
    <w:rsid w:val="007F1D50"/>
    <w:rsid w:val="007F2F27"/>
    <w:rsid w:val="007F6A7F"/>
    <w:rsid w:val="007F7E0C"/>
    <w:rsid w:val="008015FE"/>
    <w:rsid w:val="00803477"/>
    <w:rsid w:val="0080538A"/>
    <w:rsid w:val="00806168"/>
    <w:rsid w:val="0080660C"/>
    <w:rsid w:val="0081155F"/>
    <w:rsid w:val="00811AA2"/>
    <w:rsid w:val="008128BD"/>
    <w:rsid w:val="008145FC"/>
    <w:rsid w:val="008148DB"/>
    <w:rsid w:val="00814F4F"/>
    <w:rsid w:val="008205B9"/>
    <w:rsid w:val="00822856"/>
    <w:rsid w:val="00823FB4"/>
    <w:rsid w:val="00824898"/>
    <w:rsid w:val="0082548A"/>
    <w:rsid w:val="008271E6"/>
    <w:rsid w:val="008307FA"/>
    <w:rsid w:val="008315C5"/>
    <w:rsid w:val="00832EAB"/>
    <w:rsid w:val="00832EF5"/>
    <w:rsid w:val="008332B6"/>
    <w:rsid w:val="008345A8"/>
    <w:rsid w:val="00834B5A"/>
    <w:rsid w:val="00834E5C"/>
    <w:rsid w:val="00835EC5"/>
    <w:rsid w:val="008369A1"/>
    <w:rsid w:val="008377CF"/>
    <w:rsid w:val="00840A78"/>
    <w:rsid w:val="00840D44"/>
    <w:rsid w:val="00842139"/>
    <w:rsid w:val="0084284D"/>
    <w:rsid w:val="00842955"/>
    <w:rsid w:val="00843286"/>
    <w:rsid w:val="00843D3A"/>
    <w:rsid w:val="0085035D"/>
    <w:rsid w:val="00850D63"/>
    <w:rsid w:val="00850FEE"/>
    <w:rsid w:val="00851706"/>
    <w:rsid w:val="00851F9F"/>
    <w:rsid w:val="008521B7"/>
    <w:rsid w:val="00854627"/>
    <w:rsid w:val="00860A77"/>
    <w:rsid w:val="00861DE4"/>
    <w:rsid w:val="00861F4E"/>
    <w:rsid w:val="00863E0D"/>
    <w:rsid w:val="00864B06"/>
    <w:rsid w:val="00864E65"/>
    <w:rsid w:val="00870A75"/>
    <w:rsid w:val="008713B0"/>
    <w:rsid w:val="00871C05"/>
    <w:rsid w:val="00873B7E"/>
    <w:rsid w:val="00876EAC"/>
    <w:rsid w:val="00877DCA"/>
    <w:rsid w:val="00881535"/>
    <w:rsid w:val="0088321C"/>
    <w:rsid w:val="008833C5"/>
    <w:rsid w:val="008845A6"/>
    <w:rsid w:val="00887974"/>
    <w:rsid w:val="0089032B"/>
    <w:rsid w:val="008929EA"/>
    <w:rsid w:val="0089311E"/>
    <w:rsid w:val="00894177"/>
    <w:rsid w:val="00895731"/>
    <w:rsid w:val="00895937"/>
    <w:rsid w:val="00895C8B"/>
    <w:rsid w:val="00896E4B"/>
    <w:rsid w:val="008A03DC"/>
    <w:rsid w:val="008A0F92"/>
    <w:rsid w:val="008A21A6"/>
    <w:rsid w:val="008A6CE0"/>
    <w:rsid w:val="008A6D29"/>
    <w:rsid w:val="008A7136"/>
    <w:rsid w:val="008A7F50"/>
    <w:rsid w:val="008B18A2"/>
    <w:rsid w:val="008B197F"/>
    <w:rsid w:val="008B1C1C"/>
    <w:rsid w:val="008B313C"/>
    <w:rsid w:val="008B45AC"/>
    <w:rsid w:val="008B7014"/>
    <w:rsid w:val="008B711C"/>
    <w:rsid w:val="008B77F7"/>
    <w:rsid w:val="008C06C7"/>
    <w:rsid w:val="008C263C"/>
    <w:rsid w:val="008C3AD4"/>
    <w:rsid w:val="008C4C76"/>
    <w:rsid w:val="008C6A5A"/>
    <w:rsid w:val="008C7A70"/>
    <w:rsid w:val="008D0D75"/>
    <w:rsid w:val="008D3C85"/>
    <w:rsid w:val="008D5282"/>
    <w:rsid w:val="008D5A7E"/>
    <w:rsid w:val="008E167C"/>
    <w:rsid w:val="008E22F1"/>
    <w:rsid w:val="008E29A5"/>
    <w:rsid w:val="008E371F"/>
    <w:rsid w:val="008E5FBC"/>
    <w:rsid w:val="008E698F"/>
    <w:rsid w:val="008E7640"/>
    <w:rsid w:val="008E7C8B"/>
    <w:rsid w:val="008F11D6"/>
    <w:rsid w:val="008F1C6A"/>
    <w:rsid w:val="008F3617"/>
    <w:rsid w:val="008F43D5"/>
    <w:rsid w:val="008F4993"/>
    <w:rsid w:val="008F53DA"/>
    <w:rsid w:val="008F5FC0"/>
    <w:rsid w:val="008F6553"/>
    <w:rsid w:val="008F7404"/>
    <w:rsid w:val="008F7D38"/>
    <w:rsid w:val="00900549"/>
    <w:rsid w:val="00905585"/>
    <w:rsid w:val="0090635B"/>
    <w:rsid w:val="00906490"/>
    <w:rsid w:val="00906F77"/>
    <w:rsid w:val="00910111"/>
    <w:rsid w:val="00910708"/>
    <w:rsid w:val="0091174B"/>
    <w:rsid w:val="00911AA8"/>
    <w:rsid w:val="00912704"/>
    <w:rsid w:val="009129E4"/>
    <w:rsid w:val="00913081"/>
    <w:rsid w:val="00920F5E"/>
    <w:rsid w:val="0092131A"/>
    <w:rsid w:val="0092172D"/>
    <w:rsid w:val="00921D33"/>
    <w:rsid w:val="00922A6F"/>
    <w:rsid w:val="00922CEB"/>
    <w:rsid w:val="00924026"/>
    <w:rsid w:val="0092469B"/>
    <w:rsid w:val="00924E29"/>
    <w:rsid w:val="00925029"/>
    <w:rsid w:val="009252F2"/>
    <w:rsid w:val="00927357"/>
    <w:rsid w:val="0093160A"/>
    <w:rsid w:val="00931AA2"/>
    <w:rsid w:val="0093313E"/>
    <w:rsid w:val="0093565F"/>
    <w:rsid w:val="00935770"/>
    <w:rsid w:val="0094080A"/>
    <w:rsid w:val="009408F5"/>
    <w:rsid w:val="00940CE9"/>
    <w:rsid w:val="00941A93"/>
    <w:rsid w:val="00941F0A"/>
    <w:rsid w:val="00944B6E"/>
    <w:rsid w:val="00944D21"/>
    <w:rsid w:val="0095062F"/>
    <w:rsid w:val="0095454E"/>
    <w:rsid w:val="00954993"/>
    <w:rsid w:val="00955CE9"/>
    <w:rsid w:val="00955DBF"/>
    <w:rsid w:val="00956306"/>
    <w:rsid w:val="00956B28"/>
    <w:rsid w:val="009602BE"/>
    <w:rsid w:val="0096080D"/>
    <w:rsid w:val="00960BD7"/>
    <w:rsid w:val="00961340"/>
    <w:rsid w:val="00961F7F"/>
    <w:rsid w:val="009624BE"/>
    <w:rsid w:val="00963C3D"/>
    <w:rsid w:val="00966138"/>
    <w:rsid w:val="0096692B"/>
    <w:rsid w:val="00966F51"/>
    <w:rsid w:val="00970B33"/>
    <w:rsid w:val="00971B8C"/>
    <w:rsid w:val="00972BBB"/>
    <w:rsid w:val="00973339"/>
    <w:rsid w:val="00973CF5"/>
    <w:rsid w:val="009741F8"/>
    <w:rsid w:val="00974A56"/>
    <w:rsid w:val="00975CCE"/>
    <w:rsid w:val="00975F22"/>
    <w:rsid w:val="00976266"/>
    <w:rsid w:val="00976443"/>
    <w:rsid w:val="00980CEE"/>
    <w:rsid w:val="009814AF"/>
    <w:rsid w:val="00982F9A"/>
    <w:rsid w:val="0098456A"/>
    <w:rsid w:val="00990CAB"/>
    <w:rsid w:val="00991026"/>
    <w:rsid w:val="00992DC8"/>
    <w:rsid w:val="00996646"/>
    <w:rsid w:val="009A0A4C"/>
    <w:rsid w:val="009A1185"/>
    <w:rsid w:val="009A1C7E"/>
    <w:rsid w:val="009A2346"/>
    <w:rsid w:val="009A31C2"/>
    <w:rsid w:val="009A3DC9"/>
    <w:rsid w:val="009A6105"/>
    <w:rsid w:val="009B0550"/>
    <w:rsid w:val="009B1095"/>
    <w:rsid w:val="009B1BB0"/>
    <w:rsid w:val="009B3554"/>
    <w:rsid w:val="009B3A38"/>
    <w:rsid w:val="009B3D85"/>
    <w:rsid w:val="009B46F7"/>
    <w:rsid w:val="009B5EFD"/>
    <w:rsid w:val="009B6CE8"/>
    <w:rsid w:val="009B74D6"/>
    <w:rsid w:val="009B784E"/>
    <w:rsid w:val="009C1F04"/>
    <w:rsid w:val="009C2585"/>
    <w:rsid w:val="009C320E"/>
    <w:rsid w:val="009C326F"/>
    <w:rsid w:val="009C405B"/>
    <w:rsid w:val="009C425E"/>
    <w:rsid w:val="009C4E42"/>
    <w:rsid w:val="009C59EC"/>
    <w:rsid w:val="009C7882"/>
    <w:rsid w:val="009D2648"/>
    <w:rsid w:val="009D301E"/>
    <w:rsid w:val="009D3557"/>
    <w:rsid w:val="009D3638"/>
    <w:rsid w:val="009D3DBB"/>
    <w:rsid w:val="009D46B7"/>
    <w:rsid w:val="009D76AB"/>
    <w:rsid w:val="009D7880"/>
    <w:rsid w:val="009D7BBF"/>
    <w:rsid w:val="009D7E4B"/>
    <w:rsid w:val="009E0746"/>
    <w:rsid w:val="009E0A5B"/>
    <w:rsid w:val="009E131C"/>
    <w:rsid w:val="009E1484"/>
    <w:rsid w:val="009E189C"/>
    <w:rsid w:val="009E2089"/>
    <w:rsid w:val="009E2B30"/>
    <w:rsid w:val="009E3D70"/>
    <w:rsid w:val="009E49FC"/>
    <w:rsid w:val="009E532E"/>
    <w:rsid w:val="009E6952"/>
    <w:rsid w:val="009E6A8A"/>
    <w:rsid w:val="009F2354"/>
    <w:rsid w:val="009F2501"/>
    <w:rsid w:val="009F2A7C"/>
    <w:rsid w:val="009F3613"/>
    <w:rsid w:val="009F367C"/>
    <w:rsid w:val="009F3711"/>
    <w:rsid w:val="009F3A26"/>
    <w:rsid w:val="009F569C"/>
    <w:rsid w:val="009F5F26"/>
    <w:rsid w:val="009F64A3"/>
    <w:rsid w:val="009F6646"/>
    <w:rsid w:val="009F7A6E"/>
    <w:rsid w:val="00A00B94"/>
    <w:rsid w:val="00A01367"/>
    <w:rsid w:val="00A019FD"/>
    <w:rsid w:val="00A02151"/>
    <w:rsid w:val="00A03760"/>
    <w:rsid w:val="00A12876"/>
    <w:rsid w:val="00A16995"/>
    <w:rsid w:val="00A22D9C"/>
    <w:rsid w:val="00A22F36"/>
    <w:rsid w:val="00A23CEB"/>
    <w:rsid w:val="00A240E5"/>
    <w:rsid w:val="00A248E2"/>
    <w:rsid w:val="00A253B7"/>
    <w:rsid w:val="00A25565"/>
    <w:rsid w:val="00A263CD"/>
    <w:rsid w:val="00A26F54"/>
    <w:rsid w:val="00A27358"/>
    <w:rsid w:val="00A30C91"/>
    <w:rsid w:val="00A30F3A"/>
    <w:rsid w:val="00A3296B"/>
    <w:rsid w:val="00A339D7"/>
    <w:rsid w:val="00A34118"/>
    <w:rsid w:val="00A34604"/>
    <w:rsid w:val="00A36369"/>
    <w:rsid w:val="00A37343"/>
    <w:rsid w:val="00A4504B"/>
    <w:rsid w:val="00A450E4"/>
    <w:rsid w:val="00A4571D"/>
    <w:rsid w:val="00A467E4"/>
    <w:rsid w:val="00A50616"/>
    <w:rsid w:val="00A5113C"/>
    <w:rsid w:val="00A511D3"/>
    <w:rsid w:val="00A52A1F"/>
    <w:rsid w:val="00A53C5D"/>
    <w:rsid w:val="00A53E38"/>
    <w:rsid w:val="00A54E3F"/>
    <w:rsid w:val="00A5500E"/>
    <w:rsid w:val="00A600F2"/>
    <w:rsid w:val="00A60285"/>
    <w:rsid w:val="00A605D1"/>
    <w:rsid w:val="00A6105C"/>
    <w:rsid w:val="00A61E54"/>
    <w:rsid w:val="00A62D2A"/>
    <w:rsid w:val="00A6359C"/>
    <w:rsid w:val="00A63D0A"/>
    <w:rsid w:val="00A641F4"/>
    <w:rsid w:val="00A650D5"/>
    <w:rsid w:val="00A65BBE"/>
    <w:rsid w:val="00A66DA1"/>
    <w:rsid w:val="00A71434"/>
    <w:rsid w:val="00A71E6C"/>
    <w:rsid w:val="00A75214"/>
    <w:rsid w:val="00A7521C"/>
    <w:rsid w:val="00A75D6D"/>
    <w:rsid w:val="00A7667E"/>
    <w:rsid w:val="00A77F92"/>
    <w:rsid w:val="00A80A0F"/>
    <w:rsid w:val="00A824A6"/>
    <w:rsid w:val="00A82A57"/>
    <w:rsid w:val="00A8320F"/>
    <w:rsid w:val="00A83E7F"/>
    <w:rsid w:val="00A850B0"/>
    <w:rsid w:val="00A85DF4"/>
    <w:rsid w:val="00A85F7B"/>
    <w:rsid w:val="00A90308"/>
    <w:rsid w:val="00A91A68"/>
    <w:rsid w:val="00A92E95"/>
    <w:rsid w:val="00A93E00"/>
    <w:rsid w:val="00A94C29"/>
    <w:rsid w:val="00A96408"/>
    <w:rsid w:val="00A978AC"/>
    <w:rsid w:val="00A97C4A"/>
    <w:rsid w:val="00AA3561"/>
    <w:rsid w:val="00AA3BE3"/>
    <w:rsid w:val="00AA3C73"/>
    <w:rsid w:val="00AA47AB"/>
    <w:rsid w:val="00AA78A7"/>
    <w:rsid w:val="00AA7E16"/>
    <w:rsid w:val="00AB0D25"/>
    <w:rsid w:val="00AB1369"/>
    <w:rsid w:val="00AB28B0"/>
    <w:rsid w:val="00AB4B63"/>
    <w:rsid w:val="00AB787B"/>
    <w:rsid w:val="00AC11C8"/>
    <w:rsid w:val="00AC12E5"/>
    <w:rsid w:val="00AC1E6F"/>
    <w:rsid w:val="00AC224D"/>
    <w:rsid w:val="00AC467C"/>
    <w:rsid w:val="00AC75B6"/>
    <w:rsid w:val="00AC7C03"/>
    <w:rsid w:val="00AD0399"/>
    <w:rsid w:val="00AD2474"/>
    <w:rsid w:val="00AD485F"/>
    <w:rsid w:val="00AD7622"/>
    <w:rsid w:val="00AD7807"/>
    <w:rsid w:val="00AE0D13"/>
    <w:rsid w:val="00AE2C47"/>
    <w:rsid w:val="00AE4F9C"/>
    <w:rsid w:val="00AE54AF"/>
    <w:rsid w:val="00AE5685"/>
    <w:rsid w:val="00AE7601"/>
    <w:rsid w:val="00AE7AFC"/>
    <w:rsid w:val="00AF07D1"/>
    <w:rsid w:val="00AF0B89"/>
    <w:rsid w:val="00AF145D"/>
    <w:rsid w:val="00AF2690"/>
    <w:rsid w:val="00AF26F8"/>
    <w:rsid w:val="00AF3196"/>
    <w:rsid w:val="00AF5A60"/>
    <w:rsid w:val="00B04797"/>
    <w:rsid w:val="00B0495B"/>
    <w:rsid w:val="00B05098"/>
    <w:rsid w:val="00B07328"/>
    <w:rsid w:val="00B07A03"/>
    <w:rsid w:val="00B07D25"/>
    <w:rsid w:val="00B10184"/>
    <w:rsid w:val="00B125AD"/>
    <w:rsid w:val="00B12CFC"/>
    <w:rsid w:val="00B14219"/>
    <w:rsid w:val="00B14C7E"/>
    <w:rsid w:val="00B154F9"/>
    <w:rsid w:val="00B15C61"/>
    <w:rsid w:val="00B172FF"/>
    <w:rsid w:val="00B178AF"/>
    <w:rsid w:val="00B200AC"/>
    <w:rsid w:val="00B205FF"/>
    <w:rsid w:val="00B209A7"/>
    <w:rsid w:val="00B20D1A"/>
    <w:rsid w:val="00B23FFC"/>
    <w:rsid w:val="00B261BC"/>
    <w:rsid w:val="00B268F1"/>
    <w:rsid w:val="00B27F28"/>
    <w:rsid w:val="00B27F76"/>
    <w:rsid w:val="00B301A4"/>
    <w:rsid w:val="00B326C5"/>
    <w:rsid w:val="00B327B7"/>
    <w:rsid w:val="00B32A17"/>
    <w:rsid w:val="00B3506A"/>
    <w:rsid w:val="00B35331"/>
    <w:rsid w:val="00B366E0"/>
    <w:rsid w:val="00B37C61"/>
    <w:rsid w:val="00B37E85"/>
    <w:rsid w:val="00B403BB"/>
    <w:rsid w:val="00B4100D"/>
    <w:rsid w:val="00B419E7"/>
    <w:rsid w:val="00B42037"/>
    <w:rsid w:val="00B42F08"/>
    <w:rsid w:val="00B43933"/>
    <w:rsid w:val="00B43EE9"/>
    <w:rsid w:val="00B470FA"/>
    <w:rsid w:val="00B50BC1"/>
    <w:rsid w:val="00B52818"/>
    <w:rsid w:val="00B52FCF"/>
    <w:rsid w:val="00B53B3D"/>
    <w:rsid w:val="00B54690"/>
    <w:rsid w:val="00B54FB7"/>
    <w:rsid w:val="00B56617"/>
    <w:rsid w:val="00B56E6F"/>
    <w:rsid w:val="00B57260"/>
    <w:rsid w:val="00B57F25"/>
    <w:rsid w:val="00B61221"/>
    <w:rsid w:val="00B61F0C"/>
    <w:rsid w:val="00B62188"/>
    <w:rsid w:val="00B642D8"/>
    <w:rsid w:val="00B65A84"/>
    <w:rsid w:val="00B67EFF"/>
    <w:rsid w:val="00B72B5F"/>
    <w:rsid w:val="00B745CD"/>
    <w:rsid w:val="00B751DF"/>
    <w:rsid w:val="00B769F5"/>
    <w:rsid w:val="00B80064"/>
    <w:rsid w:val="00B81FEF"/>
    <w:rsid w:val="00B8386F"/>
    <w:rsid w:val="00B83BB6"/>
    <w:rsid w:val="00B842A8"/>
    <w:rsid w:val="00B850D4"/>
    <w:rsid w:val="00B863B6"/>
    <w:rsid w:val="00B86932"/>
    <w:rsid w:val="00B87FF0"/>
    <w:rsid w:val="00B901E7"/>
    <w:rsid w:val="00B907AE"/>
    <w:rsid w:val="00B90EBE"/>
    <w:rsid w:val="00B9153A"/>
    <w:rsid w:val="00B91F6C"/>
    <w:rsid w:val="00B929D5"/>
    <w:rsid w:val="00B93017"/>
    <w:rsid w:val="00B930F4"/>
    <w:rsid w:val="00B935BB"/>
    <w:rsid w:val="00B93FD6"/>
    <w:rsid w:val="00BA1FD7"/>
    <w:rsid w:val="00BA216C"/>
    <w:rsid w:val="00BA2F63"/>
    <w:rsid w:val="00BA46C8"/>
    <w:rsid w:val="00BA640B"/>
    <w:rsid w:val="00BA7452"/>
    <w:rsid w:val="00BA76A1"/>
    <w:rsid w:val="00BB12AF"/>
    <w:rsid w:val="00BB16F9"/>
    <w:rsid w:val="00BB343F"/>
    <w:rsid w:val="00BB34BB"/>
    <w:rsid w:val="00BB4C5A"/>
    <w:rsid w:val="00BB7CF8"/>
    <w:rsid w:val="00BC027B"/>
    <w:rsid w:val="00BC1D5C"/>
    <w:rsid w:val="00BC276A"/>
    <w:rsid w:val="00BC3394"/>
    <w:rsid w:val="00BC4C87"/>
    <w:rsid w:val="00BC586E"/>
    <w:rsid w:val="00BC776A"/>
    <w:rsid w:val="00BD0955"/>
    <w:rsid w:val="00BD1225"/>
    <w:rsid w:val="00BD1D12"/>
    <w:rsid w:val="00BD1E13"/>
    <w:rsid w:val="00BD1F18"/>
    <w:rsid w:val="00BD3445"/>
    <w:rsid w:val="00BD3CDB"/>
    <w:rsid w:val="00BD50B0"/>
    <w:rsid w:val="00BD568E"/>
    <w:rsid w:val="00BD57FC"/>
    <w:rsid w:val="00BD69F2"/>
    <w:rsid w:val="00BE0BCB"/>
    <w:rsid w:val="00BE0C64"/>
    <w:rsid w:val="00BE2E23"/>
    <w:rsid w:val="00BE3513"/>
    <w:rsid w:val="00BE3D16"/>
    <w:rsid w:val="00BE6705"/>
    <w:rsid w:val="00BF0D7C"/>
    <w:rsid w:val="00BF172B"/>
    <w:rsid w:val="00BF26EF"/>
    <w:rsid w:val="00BF45D0"/>
    <w:rsid w:val="00BF63A5"/>
    <w:rsid w:val="00BF6606"/>
    <w:rsid w:val="00BF6DAE"/>
    <w:rsid w:val="00C0061D"/>
    <w:rsid w:val="00C010D7"/>
    <w:rsid w:val="00C02236"/>
    <w:rsid w:val="00C028DE"/>
    <w:rsid w:val="00C05171"/>
    <w:rsid w:val="00C05D45"/>
    <w:rsid w:val="00C06241"/>
    <w:rsid w:val="00C0631A"/>
    <w:rsid w:val="00C072FC"/>
    <w:rsid w:val="00C12602"/>
    <w:rsid w:val="00C12E0D"/>
    <w:rsid w:val="00C13583"/>
    <w:rsid w:val="00C13B10"/>
    <w:rsid w:val="00C13C75"/>
    <w:rsid w:val="00C16ECA"/>
    <w:rsid w:val="00C17882"/>
    <w:rsid w:val="00C2082E"/>
    <w:rsid w:val="00C20E0A"/>
    <w:rsid w:val="00C21518"/>
    <w:rsid w:val="00C22F25"/>
    <w:rsid w:val="00C243D1"/>
    <w:rsid w:val="00C301B8"/>
    <w:rsid w:val="00C315CB"/>
    <w:rsid w:val="00C31C2E"/>
    <w:rsid w:val="00C33446"/>
    <w:rsid w:val="00C34AB2"/>
    <w:rsid w:val="00C374C9"/>
    <w:rsid w:val="00C40474"/>
    <w:rsid w:val="00C40680"/>
    <w:rsid w:val="00C40D46"/>
    <w:rsid w:val="00C418B3"/>
    <w:rsid w:val="00C424BE"/>
    <w:rsid w:val="00C442B6"/>
    <w:rsid w:val="00C45326"/>
    <w:rsid w:val="00C4599F"/>
    <w:rsid w:val="00C45ED4"/>
    <w:rsid w:val="00C46921"/>
    <w:rsid w:val="00C474BC"/>
    <w:rsid w:val="00C5079A"/>
    <w:rsid w:val="00C52F0E"/>
    <w:rsid w:val="00C53331"/>
    <w:rsid w:val="00C55BEA"/>
    <w:rsid w:val="00C60FDD"/>
    <w:rsid w:val="00C619C5"/>
    <w:rsid w:val="00C63142"/>
    <w:rsid w:val="00C63361"/>
    <w:rsid w:val="00C667A7"/>
    <w:rsid w:val="00C670B5"/>
    <w:rsid w:val="00C71C68"/>
    <w:rsid w:val="00C72631"/>
    <w:rsid w:val="00C72E77"/>
    <w:rsid w:val="00C7371D"/>
    <w:rsid w:val="00C73A39"/>
    <w:rsid w:val="00C73D6D"/>
    <w:rsid w:val="00C73E7B"/>
    <w:rsid w:val="00C752D7"/>
    <w:rsid w:val="00C758D3"/>
    <w:rsid w:val="00C763F4"/>
    <w:rsid w:val="00C81506"/>
    <w:rsid w:val="00C81C7E"/>
    <w:rsid w:val="00C82FDD"/>
    <w:rsid w:val="00C83672"/>
    <w:rsid w:val="00C85BEA"/>
    <w:rsid w:val="00C85C03"/>
    <w:rsid w:val="00C874C5"/>
    <w:rsid w:val="00C924D4"/>
    <w:rsid w:val="00CA15FF"/>
    <w:rsid w:val="00CA3C04"/>
    <w:rsid w:val="00CA6815"/>
    <w:rsid w:val="00CA6CF3"/>
    <w:rsid w:val="00CA74AA"/>
    <w:rsid w:val="00CA7637"/>
    <w:rsid w:val="00CB316C"/>
    <w:rsid w:val="00CB3847"/>
    <w:rsid w:val="00CB38F0"/>
    <w:rsid w:val="00CB4041"/>
    <w:rsid w:val="00CB4398"/>
    <w:rsid w:val="00CB43A1"/>
    <w:rsid w:val="00CB4576"/>
    <w:rsid w:val="00CB5378"/>
    <w:rsid w:val="00CB66D9"/>
    <w:rsid w:val="00CB7C38"/>
    <w:rsid w:val="00CC193F"/>
    <w:rsid w:val="00CC2620"/>
    <w:rsid w:val="00CC28F2"/>
    <w:rsid w:val="00CC31AC"/>
    <w:rsid w:val="00CC3570"/>
    <w:rsid w:val="00CC4D93"/>
    <w:rsid w:val="00CC5721"/>
    <w:rsid w:val="00CC606C"/>
    <w:rsid w:val="00CC6650"/>
    <w:rsid w:val="00CC6F9B"/>
    <w:rsid w:val="00CC7B91"/>
    <w:rsid w:val="00CD0C57"/>
    <w:rsid w:val="00CD0CD4"/>
    <w:rsid w:val="00CD2140"/>
    <w:rsid w:val="00CD5EFF"/>
    <w:rsid w:val="00CD6785"/>
    <w:rsid w:val="00CD731C"/>
    <w:rsid w:val="00CD7C45"/>
    <w:rsid w:val="00CE025C"/>
    <w:rsid w:val="00CE0E57"/>
    <w:rsid w:val="00CE2270"/>
    <w:rsid w:val="00CE325C"/>
    <w:rsid w:val="00CE356E"/>
    <w:rsid w:val="00CE3E46"/>
    <w:rsid w:val="00CE45D5"/>
    <w:rsid w:val="00CE5101"/>
    <w:rsid w:val="00CE5166"/>
    <w:rsid w:val="00CE5214"/>
    <w:rsid w:val="00CE5814"/>
    <w:rsid w:val="00CE74B6"/>
    <w:rsid w:val="00CE7F65"/>
    <w:rsid w:val="00CF20D2"/>
    <w:rsid w:val="00CF2CCD"/>
    <w:rsid w:val="00CF3AAF"/>
    <w:rsid w:val="00CF3F72"/>
    <w:rsid w:val="00CF7F37"/>
    <w:rsid w:val="00D0128F"/>
    <w:rsid w:val="00D02815"/>
    <w:rsid w:val="00D04484"/>
    <w:rsid w:val="00D05B90"/>
    <w:rsid w:val="00D06143"/>
    <w:rsid w:val="00D07550"/>
    <w:rsid w:val="00D0784D"/>
    <w:rsid w:val="00D11479"/>
    <w:rsid w:val="00D11AD0"/>
    <w:rsid w:val="00D1208F"/>
    <w:rsid w:val="00D13CE6"/>
    <w:rsid w:val="00D152B1"/>
    <w:rsid w:val="00D1541E"/>
    <w:rsid w:val="00D1640B"/>
    <w:rsid w:val="00D1732B"/>
    <w:rsid w:val="00D17B70"/>
    <w:rsid w:val="00D21E00"/>
    <w:rsid w:val="00D24C15"/>
    <w:rsid w:val="00D265E3"/>
    <w:rsid w:val="00D272CC"/>
    <w:rsid w:val="00D32639"/>
    <w:rsid w:val="00D32AF9"/>
    <w:rsid w:val="00D37433"/>
    <w:rsid w:val="00D374DD"/>
    <w:rsid w:val="00D41C43"/>
    <w:rsid w:val="00D43022"/>
    <w:rsid w:val="00D430CC"/>
    <w:rsid w:val="00D43E33"/>
    <w:rsid w:val="00D44152"/>
    <w:rsid w:val="00D44513"/>
    <w:rsid w:val="00D46C54"/>
    <w:rsid w:val="00D50217"/>
    <w:rsid w:val="00D50AEC"/>
    <w:rsid w:val="00D51287"/>
    <w:rsid w:val="00D51E39"/>
    <w:rsid w:val="00D52B23"/>
    <w:rsid w:val="00D53C6E"/>
    <w:rsid w:val="00D56B75"/>
    <w:rsid w:val="00D57441"/>
    <w:rsid w:val="00D6083A"/>
    <w:rsid w:val="00D60FD9"/>
    <w:rsid w:val="00D61C1F"/>
    <w:rsid w:val="00D61C26"/>
    <w:rsid w:val="00D62F37"/>
    <w:rsid w:val="00D630BA"/>
    <w:rsid w:val="00D63786"/>
    <w:rsid w:val="00D64AC7"/>
    <w:rsid w:val="00D6684E"/>
    <w:rsid w:val="00D66EEC"/>
    <w:rsid w:val="00D67002"/>
    <w:rsid w:val="00D71581"/>
    <w:rsid w:val="00D71BA4"/>
    <w:rsid w:val="00D71F79"/>
    <w:rsid w:val="00D7258C"/>
    <w:rsid w:val="00D733DD"/>
    <w:rsid w:val="00D744C5"/>
    <w:rsid w:val="00D7544B"/>
    <w:rsid w:val="00D75D8D"/>
    <w:rsid w:val="00D82C21"/>
    <w:rsid w:val="00D83290"/>
    <w:rsid w:val="00D83BDD"/>
    <w:rsid w:val="00D84980"/>
    <w:rsid w:val="00D85054"/>
    <w:rsid w:val="00D854C5"/>
    <w:rsid w:val="00D858B4"/>
    <w:rsid w:val="00D87587"/>
    <w:rsid w:val="00D9073A"/>
    <w:rsid w:val="00D91115"/>
    <w:rsid w:val="00D92248"/>
    <w:rsid w:val="00D9279B"/>
    <w:rsid w:val="00D93310"/>
    <w:rsid w:val="00D93554"/>
    <w:rsid w:val="00D94B21"/>
    <w:rsid w:val="00D94B4A"/>
    <w:rsid w:val="00D96357"/>
    <w:rsid w:val="00D979DC"/>
    <w:rsid w:val="00DA0C0B"/>
    <w:rsid w:val="00DA17BA"/>
    <w:rsid w:val="00DA18A7"/>
    <w:rsid w:val="00DA1B62"/>
    <w:rsid w:val="00DA3AE4"/>
    <w:rsid w:val="00DA49E2"/>
    <w:rsid w:val="00DA5365"/>
    <w:rsid w:val="00DA5787"/>
    <w:rsid w:val="00DA57FC"/>
    <w:rsid w:val="00DB0462"/>
    <w:rsid w:val="00DB1C5B"/>
    <w:rsid w:val="00DB2199"/>
    <w:rsid w:val="00DB3050"/>
    <w:rsid w:val="00DB42F4"/>
    <w:rsid w:val="00DB5DFD"/>
    <w:rsid w:val="00DB6340"/>
    <w:rsid w:val="00DC0FF1"/>
    <w:rsid w:val="00DC1DBE"/>
    <w:rsid w:val="00DC4527"/>
    <w:rsid w:val="00DC4A8A"/>
    <w:rsid w:val="00DC74FB"/>
    <w:rsid w:val="00DD0F44"/>
    <w:rsid w:val="00DD1760"/>
    <w:rsid w:val="00DD24BB"/>
    <w:rsid w:val="00DD3290"/>
    <w:rsid w:val="00DD5B35"/>
    <w:rsid w:val="00DD62C1"/>
    <w:rsid w:val="00DD7BF2"/>
    <w:rsid w:val="00DE1BE6"/>
    <w:rsid w:val="00DE1F5A"/>
    <w:rsid w:val="00DE5503"/>
    <w:rsid w:val="00DE5BA0"/>
    <w:rsid w:val="00DE60AB"/>
    <w:rsid w:val="00DE64E1"/>
    <w:rsid w:val="00DE7AD1"/>
    <w:rsid w:val="00DF0E9F"/>
    <w:rsid w:val="00DF35CE"/>
    <w:rsid w:val="00DF7495"/>
    <w:rsid w:val="00E0097F"/>
    <w:rsid w:val="00E02714"/>
    <w:rsid w:val="00E02780"/>
    <w:rsid w:val="00E02829"/>
    <w:rsid w:val="00E04868"/>
    <w:rsid w:val="00E055E5"/>
    <w:rsid w:val="00E059C4"/>
    <w:rsid w:val="00E109E6"/>
    <w:rsid w:val="00E10DDB"/>
    <w:rsid w:val="00E11761"/>
    <w:rsid w:val="00E139A1"/>
    <w:rsid w:val="00E161E2"/>
    <w:rsid w:val="00E172BD"/>
    <w:rsid w:val="00E176E3"/>
    <w:rsid w:val="00E200B5"/>
    <w:rsid w:val="00E201DC"/>
    <w:rsid w:val="00E208FB"/>
    <w:rsid w:val="00E21F6C"/>
    <w:rsid w:val="00E220F9"/>
    <w:rsid w:val="00E2394B"/>
    <w:rsid w:val="00E25D64"/>
    <w:rsid w:val="00E27AD6"/>
    <w:rsid w:val="00E27B73"/>
    <w:rsid w:val="00E27EF3"/>
    <w:rsid w:val="00E31618"/>
    <w:rsid w:val="00E31C6A"/>
    <w:rsid w:val="00E31DBB"/>
    <w:rsid w:val="00E32642"/>
    <w:rsid w:val="00E32805"/>
    <w:rsid w:val="00E34DED"/>
    <w:rsid w:val="00E35401"/>
    <w:rsid w:val="00E36640"/>
    <w:rsid w:val="00E370A1"/>
    <w:rsid w:val="00E37123"/>
    <w:rsid w:val="00E3754F"/>
    <w:rsid w:val="00E37FFC"/>
    <w:rsid w:val="00E40099"/>
    <w:rsid w:val="00E40419"/>
    <w:rsid w:val="00E40759"/>
    <w:rsid w:val="00E41845"/>
    <w:rsid w:val="00E440DC"/>
    <w:rsid w:val="00E44607"/>
    <w:rsid w:val="00E44788"/>
    <w:rsid w:val="00E4485F"/>
    <w:rsid w:val="00E45FAC"/>
    <w:rsid w:val="00E46BDB"/>
    <w:rsid w:val="00E46D58"/>
    <w:rsid w:val="00E47373"/>
    <w:rsid w:val="00E474B2"/>
    <w:rsid w:val="00E51E34"/>
    <w:rsid w:val="00E522B9"/>
    <w:rsid w:val="00E55370"/>
    <w:rsid w:val="00E56E21"/>
    <w:rsid w:val="00E579AE"/>
    <w:rsid w:val="00E63C7F"/>
    <w:rsid w:val="00E63CA9"/>
    <w:rsid w:val="00E674CE"/>
    <w:rsid w:val="00E7243F"/>
    <w:rsid w:val="00E72E11"/>
    <w:rsid w:val="00E730B4"/>
    <w:rsid w:val="00E73AD0"/>
    <w:rsid w:val="00E75E3F"/>
    <w:rsid w:val="00E77629"/>
    <w:rsid w:val="00E81317"/>
    <w:rsid w:val="00E826C4"/>
    <w:rsid w:val="00E828F2"/>
    <w:rsid w:val="00E853A2"/>
    <w:rsid w:val="00E85643"/>
    <w:rsid w:val="00E863FB"/>
    <w:rsid w:val="00E902CC"/>
    <w:rsid w:val="00E9056D"/>
    <w:rsid w:val="00E9141E"/>
    <w:rsid w:val="00E92CD2"/>
    <w:rsid w:val="00E9373F"/>
    <w:rsid w:val="00E94791"/>
    <w:rsid w:val="00E94B43"/>
    <w:rsid w:val="00E96941"/>
    <w:rsid w:val="00E97C8F"/>
    <w:rsid w:val="00E97E98"/>
    <w:rsid w:val="00EA0D25"/>
    <w:rsid w:val="00EA1500"/>
    <w:rsid w:val="00EA175B"/>
    <w:rsid w:val="00EA17FC"/>
    <w:rsid w:val="00EA1B05"/>
    <w:rsid w:val="00EA3C75"/>
    <w:rsid w:val="00EA7E73"/>
    <w:rsid w:val="00EB4459"/>
    <w:rsid w:val="00EB67B5"/>
    <w:rsid w:val="00EB6B73"/>
    <w:rsid w:val="00EB6C1A"/>
    <w:rsid w:val="00EB6DAE"/>
    <w:rsid w:val="00EB752F"/>
    <w:rsid w:val="00EB7F96"/>
    <w:rsid w:val="00EC3447"/>
    <w:rsid w:val="00EC3A57"/>
    <w:rsid w:val="00EC3F33"/>
    <w:rsid w:val="00EC4335"/>
    <w:rsid w:val="00EC4D47"/>
    <w:rsid w:val="00EC51F2"/>
    <w:rsid w:val="00EC55A1"/>
    <w:rsid w:val="00EC5AA8"/>
    <w:rsid w:val="00EC5F7C"/>
    <w:rsid w:val="00EC63E5"/>
    <w:rsid w:val="00EC68E1"/>
    <w:rsid w:val="00EC7AA5"/>
    <w:rsid w:val="00ED06DA"/>
    <w:rsid w:val="00ED08D8"/>
    <w:rsid w:val="00ED2021"/>
    <w:rsid w:val="00ED27CD"/>
    <w:rsid w:val="00ED3A7B"/>
    <w:rsid w:val="00ED45BA"/>
    <w:rsid w:val="00ED481C"/>
    <w:rsid w:val="00ED4A11"/>
    <w:rsid w:val="00ED6242"/>
    <w:rsid w:val="00ED64C0"/>
    <w:rsid w:val="00ED67E2"/>
    <w:rsid w:val="00ED6A83"/>
    <w:rsid w:val="00ED71E8"/>
    <w:rsid w:val="00ED7751"/>
    <w:rsid w:val="00EE0944"/>
    <w:rsid w:val="00EE1A69"/>
    <w:rsid w:val="00EE2AAB"/>
    <w:rsid w:val="00EE39F3"/>
    <w:rsid w:val="00EE4628"/>
    <w:rsid w:val="00EE6645"/>
    <w:rsid w:val="00EE6E10"/>
    <w:rsid w:val="00EE746A"/>
    <w:rsid w:val="00EE77BB"/>
    <w:rsid w:val="00EE7CB7"/>
    <w:rsid w:val="00EF00AF"/>
    <w:rsid w:val="00EF2227"/>
    <w:rsid w:val="00EF2C18"/>
    <w:rsid w:val="00EF470B"/>
    <w:rsid w:val="00EF4761"/>
    <w:rsid w:val="00EF6BB0"/>
    <w:rsid w:val="00EF7D1E"/>
    <w:rsid w:val="00F01F33"/>
    <w:rsid w:val="00F022DA"/>
    <w:rsid w:val="00F05000"/>
    <w:rsid w:val="00F068D7"/>
    <w:rsid w:val="00F10A8E"/>
    <w:rsid w:val="00F12026"/>
    <w:rsid w:val="00F13B1F"/>
    <w:rsid w:val="00F1590D"/>
    <w:rsid w:val="00F170CB"/>
    <w:rsid w:val="00F20C1C"/>
    <w:rsid w:val="00F20E56"/>
    <w:rsid w:val="00F21031"/>
    <w:rsid w:val="00F2294D"/>
    <w:rsid w:val="00F27107"/>
    <w:rsid w:val="00F32052"/>
    <w:rsid w:val="00F33726"/>
    <w:rsid w:val="00F338B4"/>
    <w:rsid w:val="00F33A2D"/>
    <w:rsid w:val="00F343EA"/>
    <w:rsid w:val="00F36014"/>
    <w:rsid w:val="00F36794"/>
    <w:rsid w:val="00F3719F"/>
    <w:rsid w:val="00F378FF"/>
    <w:rsid w:val="00F40E91"/>
    <w:rsid w:val="00F43525"/>
    <w:rsid w:val="00F43C62"/>
    <w:rsid w:val="00F44EAA"/>
    <w:rsid w:val="00F458D5"/>
    <w:rsid w:val="00F476FD"/>
    <w:rsid w:val="00F517B3"/>
    <w:rsid w:val="00F51A6B"/>
    <w:rsid w:val="00F5358D"/>
    <w:rsid w:val="00F53AA3"/>
    <w:rsid w:val="00F60E60"/>
    <w:rsid w:val="00F61085"/>
    <w:rsid w:val="00F61C59"/>
    <w:rsid w:val="00F6305A"/>
    <w:rsid w:val="00F64FE2"/>
    <w:rsid w:val="00F65AD6"/>
    <w:rsid w:val="00F7031B"/>
    <w:rsid w:val="00F7081B"/>
    <w:rsid w:val="00F728C0"/>
    <w:rsid w:val="00F72A5C"/>
    <w:rsid w:val="00F72D8A"/>
    <w:rsid w:val="00F7435F"/>
    <w:rsid w:val="00F75086"/>
    <w:rsid w:val="00F76B91"/>
    <w:rsid w:val="00F77187"/>
    <w:rsid w:val="00F77FD7"/>
    <w:rsid w:val="00F81FB6"/>
    <w:rsid w:val="00F82AE2"/>
    <w:rsid w:val="00F839AE"/>
    <w:rsid w:val="00F84710"/>
    <w:rsid w:val="00F85242"/>
    <w:rsid w:val="00F872C9"/>
    <w:rsid w:val="00F87642"/>
    <w:rsid w:val="00F87F39"/>
    <w:rsid w:val="00F9031A"/>
    <w:rsid w:val="00F92CAD"/>
    <w:rsid w:val="00F93BE6"/>
    <w:rsid w:val="00F94458"/>
    <w:rsid w:val="00F94B82"/>
    <w:rsid w:val="00F95258"/>
    <w:rsid w:val="00F95FCC"/>
    <w:rsid w:val="00F96951"/>
    <w:rsid w:val="00F97ECE"/>
    <w:rsid w:val="00FA0EEA"/>
    <w:rsid w:val="00FA25B2"/>
    <w:rsid w:val="00FA2D43"/>
    <w:rsid w:val="00FA32AF"/>
    <w:rsid w:val="00FA5147"/>
    <w:rsid w:val="00FA54DD"/>
    <w:rsid w:val="00FA562D"/>
    <w:rsid w:val="00FB1763"/>
    <w:rsid w:val="00FB424F"/>
    <w:rsid w:val="00FB427A"/>
    <w:rsid w:val="00FB4FD9"/>
    <w:rsid w:val="00FB6796"/>
    <w:rsid w:val="00FB6BC9"/>
    <w:rsid w:val="00FB71A3"/>
    <w:rsid w:val="00FB71A6"/>
    <w:rsid w:val="00FB7574"/>
    <w:rsid w:val="00FC035A"/>
    <w:rsid w:val="00FC0A03"/>
    <w:rsid w:val="00FC134B"/>
    <w:rsid w:val="00FC252E"/>
    <w:rsid w:val="00FC26AB"/>
    <w:rsid w:val="00FC328C"/>
    <w:rsid w:val="00FC4672"/>
    <w:rsid w:val="00FC77BB"/>
    <w:rsid w:val="00FC7994"/>
    <w:rsid w:val="00FD560C"/>
    <w:rsid w:val="00FD70D6"/>
    <w:rsid w:val="00FD760E"/>
    <w:rsid w:val="00FD7D3D"/>
    <w:rsid w:val="00FD7EC7"/>
    <w:rsid w:val="00FD7F67"/>
    <w:rsid w:val="00FE3B09"/>
    <w:rsid w:val="00FE6E98"/>
    <w:rsid w:val="00FE7258"/>
    <w:rsid w:val="00FE7D8E"/>
    <w:rsid w:val="00FF0BB0"/>
    <w:rsid w:val="00FF313E"/>
    <w:rsid w:val="00FF4A6D"/>
    <w:rsid w:val="00FF6A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4972"/>
  <w15:docId w15:val="{CD2B0F02-822C-41B7-8E2C-C88A5FE6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73B"/>
    <w:pPr>
      <w:spacing w:after="0" w:line="240" w:lineRule="auto"/>
      <w:contextualSpacing/>
      <w:jc w:val="both"/>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autoRedefine/>
    <w:uiPriority w:val="9"/>
    <w:qFormat/>
    <w:rsid w:val="00200908"/>
    <w:pPr>
      <w:keepNext/>
      <w:keepLines/>
      <w:jc w:val="center"/>
      <w:outlineLvl w:val="0"/>
    </w:pPr>
    <w:rPr>
      <w:rFonts w:eastAsiaTheme="majorEastAsia" w:cstheme="majorBidi"/>
      <w:b/>
      <w:color w:val="000000" w:themeColor="text1"/>
      <w:szCs w:val="32"/>
    </w:rPr>
  </w:style>
  <w:style w:type="paragraph" w:styleId="Balk2">
    <w:name w:val="heading 2"/>
    <w:basedOn w:val="Normal"/>
    <w:next w:val="Normal"/>
    <w:link w:val="Balk2Char"/>
    <w:autoRedefine/>
    <w:uiPriority w:val="9"/>
    <w:unhideWhenUsed/>
    <w:qFormat/>
    <w:rsid w:val="001935EE"/>
    <w:pPr>
      <w:keepNext/>
      <w:keepLines/>
      <w:spacing w:before="40"/>
      <w:ind w:left="567"/>
      <w:outlineLvl w:val="1"/>
    </w:pPr>
    <w:rPr>
      <w:rFonts w:eastAsiaTheme="majorEastAsia" w:cstheme="majorBidi"/>
      <w:b/>
      <w:color w:val="000000" w:themeColor="text1"/>
      <w:szCs w:val="26"/>
    </w:rPr>
  </w:style>
  <w:style w:type="paragraph" w:styleId="Balk3">
    <w:name w:val="heading 3"/>
    <w:basedOn w:val="Normal"/>
    <w:next w:val="Normal"/>
    <w:link w:val="Balk3Char"/>
    <w:uiPriority w:val="9"/>
    <w:unhideWhenUsed/>
    <w:qFormat/>
    <w:rsid w:val="007B7F15"/>
    <w:pPr>
      <w:keepNext/>
      <w:keepLines/>
      <w:spacing w:before="40"/>
      <w:ind w:left="708"/>
      <w:outlineLvl w:val="2"/>
    </w:pPr>
    <w:rPr>
      <w:rFonts w:eastAsiaTheme="majorEastAsia"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E2E23"/>
    <w:rPr>
      <w:sz w:val="20"/>
      <w:szCs w:val="20"/>
    </w:rPr>
  </w:style>
  <w:style w:type="character" w:customStyle="1" w:styleId="DipnotMetniChar">
    <w:name w:val="Dipnot Metni Char"/>
    <w:basedOn w:val="VarsaylanParagrafYazTipi"/>
    <w:link w:val="DipnotMetni"/>
    <w:uiPriority w:val="99"/>
    <w:semiHidden/>
    <w:rsid w:val="00BE2E23"/>
    <w:rPr>
      <w:rFonts w:ascii="Times New Roman" w:eastAsiaTheme="minorEastAsia" w:hAnsi="Times New Roman" w:cs="Times New Roman"/>
      <w:sz w:val="20"/>
      <w:szCs w:val="20"/>
      <w:lang w:eastAsia="tr-TR"/>
    </w:rPr>
  </w:style>
  <w:style w:type="character" w:styleId="DipnotBavurusu">
    <w:name w:val="footnote reference"/>
    <w:basedOn w:val="VarsaylanParagrafYazTipi"/>
    <w:uiPriority w:val="99"/>
    <w:semiHidden/>
    <w:unhideWhenUsed/>
    <w:rsid w:val="00BE2E23"/>
    <w:rPr>
      <w:vertAlign w:val="superscript"/>
    </w:rPr>
  </w:style>
  <w:style w:type="paragraph" w:customStyle="1" w:styleId="ANABALIK">
    <w:name w:val="ANA BAŞLIK"/>
    <w:basedOn w:val="Normal"/>
    <w:next w:val="Normal"/>
    <w:link w:val="ANABALIKChar"/>
    <w:autoRedefine/>
    <w:qFormat/>
    <w:rsid w:val="00960BD7"/>
    <w:pPr>
      <w:spacing w:line="240" w:lineRule="atLeast"/>
      <w:ind w:firstLine="709"/>
      <w:jc w:val="center"/>
    </w:pPr>
    <w:rPr>
      <w:b/>
      <w:bCs/>
    </w:rPr>
  </w:style>
  <w:style w:type="paragraph" w:customStyle="1" w:styleId="BLMBALIK">
    <w:name w:val="BÖLÜM BAŞLIK"/>
    <w:next w:val="Normal"/>
    <w:link w:val="BLMBALIKChar"/>
    <w:autoRedefine/>
    <w:rsid w:val="00960BD7"/>
    <w:rPr>
      <w:rFonts w:ascii="Times New Roman" w:eastAsiaTheme="minorEastAsia" w:hAnsi="Times New Roman" w:cs="Times New Roman"/>
      <w:b/>
      <w:bCs/>
      <w:color w:val="000000" w:themeColor="text1"/>
      <w:sz w:val="24"/>
      <w:szCs w:val="24"/>
      <w:lang w:eastAsia="tr-TR"/>
    </w:rPr>
  </w:style>
  <w:style w:type="character" w:customStyle="1" w:styleId="ANABALIKChar">
    <w:name w:val="ANA BAŞLIK Char"/>
    <w:basedOn w:val="VarsaylanParagrafYazTipi"/>
    <w:link w:val="ANABALIK"/>
    <w:rsid w:val="00960BD7"/>
    <w:rPr>
      <w:rFonts w:ascii="Times New Roman" w:eastAsiaTheme="minorEastAsia" w:hAnsi="Times New Roman" w:cs="Times New Roman"/>
      <w:b/>
      <w:bCs/>
      <w:sz w:val="24"/>
      <w:szCs w:val="24"/>
      <w:lang w:eastAsia="tr-TR"/>
    </w:rPr>
  </w:style>
  <w:style w:type="paragraph" w:customStyle="1" w:styleId="MADDEBALIK">
    <w:name w:val="MADDE BAŞLIK"/>
    <w:basedOn w:val="Normal"/>
    <w:link w:val="MADDEBALIKChar"/>
    <w:rsid w:val="00B178AF"/>
    <w:pPr>
      <w:spacing w:line="240" w:lineRule="atLeast"/>
      <w:ind w:firstLine="709"/>
    </w:pPr>
    <w:rPr>
      <w:b/>
      <w:bCs/>
      <w:color w:val="000000" w:themeColor="text1"/>
    </w:rPr>
  </w:style>
  <w:style w:type="character" w:customStyle="1" w:styleId="BLMBALIKChar">
    <w:name w:val="BÖLÜM BAŞLIK Char"/>
    <w:basedOn w:val="ANABALIKChar"/>
    <w:link w:val="BLMBALIK"/>
    <w:rsid w:val="00960BD7"/>
    <w:rPr>
      <w:rFonts w:ascii="Times New Roman" w:eastAsiaTheme="minorEastAsia" w:hAnsi="Times New Roman" w:cs="Times New Roman"/>
      <w:b/>
      <w:bCs/>
      <w:sz w:val="24"/>
      <w:szCs w:val="24"/>
      <w:lang w:eastAsia="tr-TR"/>
    </w:rPr>
  </w:style>
  <w:style w:type="character" w:customStyle="1" w:styleId="Balk1Char">
    <w:name w:val="Başlık 1 Char"/>
    <w:basedOn w:val="VarsaylanParagrafYazTipi"/>
    <w:link w:val="Balk1"/>
    <w:uiPriority w:val="9"/>
    <w:rsid w:val="00200908"/>
    <w:rPr>
      <w:rFonts w:ascii="Times New Roman" w:eastAsiaTheme="majorEastAsia" w:hAnsi="Times New Roman" w:cstheme="majorBidi"/>
      <w:b/>
      <w:color w:val="000000" w:themeColor="text1"/>
      <w:sz w:val="24"/>
      <w:szCs w:val="32"/>
      <w:lang w:eastAsia="tr-TR"/>
    </w:rPr>
  </w:style>
  <w:style w:type="character" w:customStyle="1" w:styleId="MADDEBALIKChar">
    <w:name w:val="MADDE BAŞLIK Char"/>
    <w:basedOn w:val="VarsaylanParagrafYazTipi"/>
    <w:link w:val="MADDEBALIK"/>
    <w:rsid w:val="00B178AF"/>
    <w:rPr>
      <w:rFonts w:ascii="Times New Roman" w:eastAsiaTheme="minorEastAsia" w:hAnsi="Times New Roman" w:cs="Times New Roman"/>
      <w:b/>
      <w:bCs/>
      <w:color w:val="000000" w:themeColor="text1"/>
      <w:sz w:val="24"/>
      <w:szCs w:val="24"/>
      <w:lang w:eastAsia="tr-TR"/>
    </w:rPr>
  </w:style>
  <w:style w:type="paragraph" w:styleId="TBal">
    <w:name w:val="TOC Heading"/>
    <w:basedOn w:val="Balk1"/>
    <w:next w:val="Normal"/>
    <w:uiPriority w:val="39"/>
    <w:unhideWhenUsed/>
    <w:qFormat/>
    <w:rsid w:val="00B178AF"/>
    <w:pPr>
      <w:spacing w:line="259" w:lineRule="auto"/>
      <w:outlineLvl w:val="9"/>
    </w:pPr>
  </w:style>
  <w:style w:type="paragraph" w:styleId="T2">
    <w:name w:val="toc 2"/>
    <w:basedOn w:val="Normal"/>
    <w:next w:val="Normal"/>
    <w:autoRedefine/>
    <w:uiPriority w:val="39"/>
    <w:unhideWhenUsed/>
    <w:rsid w:val="00B178AF"/>
    <w:pPr>
      <w:spacing w:after="100" w:line="259" w:lineRule="auto"/>
      <w:ind w:left="220"/>
    </w:pPr>
    <w:rPr>
      <w:rFonts w:asciiTheme="minorHAnsi" w:hAnsiTheme="minorHAnsi"/>
      <w:sz w:val="22"/>
      <w:szCs w:val="22"/>
    </w:rPr>
  </w:style>
  <w:style w:type="paragraph" w:styleId="T1">
    <w:name w:val="toc 1"/>
    <w:basedOn w:val="Normal"/>
    <w:next w:val="Normal"/>
    <w:autoRedefine/>
    <w:uiPriority w:val="39"/>
    <w:unhideWhenUsed/>
    <w:rsid w:val="00B178AF"/>
    <w:pPr>
      <w:spacing w:after="100" w:line="259" w:lineRule="auto"/>
    </w:pPr>
    <w:rPr>
      <w:rFonts w:asciiTheme="minorHAnsi" w:hAnsiTheme="minorHAnsi"/>
      <w:sz w:val="22"/>
      <w:szCs w:val="22"/>
    </w:rPr>
  </w:style>
  <w:style w:type="paragraph" w:styleId="T3">
    <w:name w:val="toc 3"/>
    <w:basedOn w:val="Normal"/>
    <w:next w:val="Normal"/>
    <w:autoRedefine/>
    <w:uiPriority w:val="39"/>
    <w:unhideWhenUsed/>
    <w:rsid w:val="00B178AF"/>
    <w:pPr>
      <w:spacing w:after="100" w:line="259" w:lineRule="auto"/>
      <w:ind w:left="440"/>
    </w:pPr>
    <w:rPr>
      <w:rFonts w:asciiTheme="minorHAnsi" w:hAnsiTheme="minorHAnsi"/>
      <w:sz w:val="22"/>
      <w:szCs w:val="22"/>
    </w:rPr>
  </w:style>
  <w:style w:type="character" w:styleId="Kpr">
    <w:name w:val="Hyperlink"/>
    <w:basedOn w:val="VarsaylanParagrafYazTipi"/>
    <w:uiPriority w:val="99"/>
    <w:unhideWhenUsed/>
    <w:rsid w:val="00B178AF"/>
    <w:rPr>
      <w:color w:val="0563C1" w:themeColor="hyperlink"/>
      <w:u w:val="single"/>
    </w:rPr>
  </w:style>
  <w:style w:type="character" w:customStyle="1" w:styleId="Balk2Char">
    <w:name w:val="Başlık 2 Char"/>
    <w:basedOn w:val="VarsaylanParagrafYazTipi"/>
    <w:link w:val="Balk2"/>
    <w:uiPriority w:val="9"/>
    <w:rsid w:val="001935EE"/>
    <w:rPr>
      <w:rFonts w:ascii="Times New Roman" w:eastAsiaTheme="majorEastAsia" w:hAnsi="Times New Roman" w:cstheme="majorBidi"/>
      <w:b/>
      <w:color w:val="000000" w:themeColor="text1"/>
      <w:sz w:val="24"/>
      <w:szCs w:val="26"/>
      <w:lang w:eastAsia="tr-TR"/>
    </w:rPr>
  </w:style>
  <w:style w:type="paragraph" w:styleId="AralkYok">
    <w:name w:val="No Spacing"/>
    <w:uiPriority w:val="1"/>
    <w:qFormat/>
    <w:rsid w:val="00610C60"/>
    <w:pPr>
      <w:spacing w:after="0" w:line="240" w:lineRule="auto"/>
    </w:pPr>
    <w:rPr>
      <w:rFonts w:ascii="Times New Roman" w:eastAsiaTheme="minorEastAsia" w:hAnsi="Times New Roman" w:cs="Times New Roman"/>
      <w:sz w:val="24"/>
      <w:szCs w:val="24"/>
      <w:lang w:eastAsia="tr-TR"/>
    </w:rPr>
  </w:style>
  <w:style w:type="character" w:customStyle="1" w:styleId="Balk3Char">
    <w:name w:val="Başlık 3 Char"/>
    <w:basedOn w:val="VarsaylanParagrafYazTipi"/>
    <w:link w:val="Balk3"/>
    <w:uiPriority w:val="9"/>
    <w:rsid w:val="007B7F15"/>
    <w:rPr>
      <w:rFonts w:ascii="Times New Roman" w:eastAsiaTheme="majorEastAsia" w:hAnsi="Times New Roman" w:cstheme="majorBidi"/>
      <w:b/>
      <w:sz w:val="24"/>
      <w:szCs w:val="24"/>
      <w:lang w:eastAsia="tr-TR"/>
    </w:rPr>
  </w:style>
  <w:style w:type="paragraph" w:styleId="KonuBal">
    <w:name w:val="Title"/>
    <w:basedOn w:val="Normal"/>
    <w:next w:val="Normal"/>
    <w:link w:val="KonuBalChar"/>
    <w:uiPriority w:val="10"/>
    <w:qFormat/>
    <w:rsid w:val="003E2F97"/>
    <w:pPr>
      <w:ind w:left="708"/>
    </w:pPr>
    <w:rPr>
      <w:rFonts w:eastAsiaTheme="majorEastAsia" w:cstheme="majorBidi"/>
      <w:b/>
      <w:spacing w:val="-10"/>
      <w:kern w:val="28"/>
      <w:szCs w:val="56"/>
    </w:rPr>
  </w:style>
  <w:style w:type="character" w:customStyle="1" w:styleId="KonuBalChar">
    <w:name w:val="Konu Başlığı Char"/>
    <w:basedOn w:val="VarsaylanParagrafYazTipi"/>
    <w:link w:val="KonuBal"/>
    <w:uiPriority w:val="10"/>
    <w:rsid w:val="003E2F97"/>
    <w:rPr>
      <w:rFonts w:ascii="Times New Roman" w:eastAsiaTheme="majorEastAsia" w:hAnsi="Times New Roman" w:cstheme="majorBidi"/>
      <w:b/>
      <w:spacing w:val="-10"/>
      <w:kern w:val="28"/>
      <w:sz w:val="24"/>
      <w:szCs w:val="56"/>
      <w:lang w:eastAsia="tr-TR"/>
    </w:rPr>
  </w:style>
  <w:style w:type="paragraph" w:customStyle="1" w:styleId="3-normalyaz">
    <w:name w:val="3-normalyaz"/>
    <w:basedOn w:val="Normal"/>
    <w:rsid w:val="003A5468"/>
    <w:rPr>
      <w:rFonts w:eastAsia="Times New Roman"/>
      <w:sz w:val="19"/>
      <w:szCs w:val="19"/>
    </w:rPr>
  </w:style>
  <w:style w:type="character" w:customStyle="1" w:styleId="apple-converted-space">
    <w:name w:val="apple-converted-space"/>
    <w:basedOn w:val="VarsaylanParagrafYazTipi"/>
    <w:rsid w:val="00CA7637"/>
  </w:style>
  <w:style w:type="character" w:styleId="AklamaBavurusu">
    <w:name w:val="annotation reference"/>
    <w:basedOn w:val="VarsaylanParagrafYazTipi"/>
    <w:uiPriority w:val="99"/>
    <w:semiHidden/>
    <w:unhideWhenUsed/>
    <w:rsid w:val="00B930F4"/>
    <w:rPr>
      <w:sz w:val="16"/>
      <w:szCs w:val="16"/>
    </w:rPr>
  </w:style>
  <w:style w:type="paragraph" w:styleId="AklamaMetni">
    <w:name w:val="annotation text"/>
    <w:basedOn w:val="Normal"/>
    <w:link w:val="AklamaMetniChar"/>
    <w:uiPriority w:val="99"/>
    <w:unhideWhenUsed/>
    <w:rsid w:val="00B930F4"/>
    <w:rPr>
      <w:sz w:val="20"/>
      <w:szCs w:val="20"/>
    </w:rPr>
  </w:style>
  <w:style w:type="character" w:customStyle="1" w:styleId="AklamaMetniChar">
    <w:name w:val="Açıklama Metni Char"/>
    <w:basedOn w:val="VarsaylanParagrafYazTipi"/>
    <w:link w:val="AklamaMetni"/>
    <w:uiPriority w:val="99"/>
    <w:rsid w:val="00B930F4"/>
    <w:rPr>
      <w:rFonts w:ascii="Times New Roman" w:eastAsiaTheme="minorEastAsia"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B930F4"/>
    <w:rPr>
      <w:b/>
      <w:bCs/>
    </w:rPr>
  </w:style>
  <w:style w:type="character" w:customStyle="1" w:styleId="AklamaKonusuChar">
    <w:name w:val="Açıklama Konusu Char"/>
    <w:basedOn w:val="AklamaMetniChar"/>
    <w:link w:val="AklamaKonusu"/>
    <w:uiPriority w:val="99"/>
    <w:semiHidden/>
    <w:rsid w:val="00B930F4"/>
    <w:rPr>
      <w:rFonts w:ascii="Times New Roman" w:eastAsiaTheme="minorEastAsia" w:hAnsi="Times New Roman" w:cs="Times New Roman"/>
      <w:b/>
      <w:bCs/>
      <w:sz w:val="20"/>
      <w:szCs w:val="20"/>
      <w:lang w:eastAsia="tr-TR"/>
    </w:rPr>
  </w:style>
  <w:style w:type="paragraph" w:styleId="BalonMetni">
    <w:name w:val="Balloon Text"/>
    <w:basedOn w:val="Normal"/>
    <w:link w:val="BalonMetniChar"/>
    <w:uiPriority w:val="99"/>
    <w:semiHidden/>
    <w:unhideWhenUsed/>
    <w:rsid w:val="00B930F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30F4"/>
    <w:rPr>
      <w:rFonts w:ascii="Segoe UI" w:eastAsiaTheme="minorEastAsia" w:hAnsi="Segoe UI" w:cs="Segoe UI"/>
      <w:sz w:val="18"/>
      <w:szCs w:val="18"/>
      <w:lang w:eastAsia="tr-TR"/>
    </w:rPr>
  </w:style>
  <w:style w:type="paragraph" w:styleId="NormalWeb">
    <w:name w:val="Normal (Web)"/>
    <w:basedOn w:val="Normal"/>
    <w:uiPriority w:val="99"/>
    <w:semiHidden/>
    <w:unhideWhenUsed/>
    <w:rsid w:val="0094080A"/>
    <w:pPr>
      <w:spacing w:before="100" w:beforeAutospacing="1" w:after="100" w:afterAutospacing="1"/>
    </w:pPr>
    <w:rPr>
      <w:rFonts w:eastAsia="Times New Roman"/>
    </w:rPr>
  </w:style>
  <w:style w:type="paragraph" w:styleId="ListeParagraf">
    <w:name w:val="List Paragraph"/>
    <w:basedOn w:val="Normal"/>
    <w:uiPriority w:val="34"/>
    <w:qFormat/>
    <w:rsid w:val="00616DBB"/>
    <w:pPr>
      <w:ind w:left="720"/>
    </w:pPr>
  </w:style>
  <w:style w:type="paragraph" w:customStyle="1" w:styleId="Normal1">
    <w:name w:val="Normal1"/>
    <w:basedOn w:val="Normal"/>
    <w:rsid w:val="005A5053"/>
    <w:pPr>
      <w:spacing w:before="100" w:beforeAutospacing="1" w:after="100" w:afterAutospacing="1"/>
    </w:pPr>
    <w:rPr>
      <w:rFonts w:eastAsia="Times New Roman"/>
    </w:rPr>
  </w:style>
  <w:style w:type="paragraph" w:customStyle="1" w:styleId="ti-art">
    <w:name w:val="ti-art"/>
    <w:basedOn w:val="Normal"/>
    <w:rsid w:val="006B29EF"/>
    <w:pPr>
      <w:spacing w:before="100" w:beforeAutospacing="1" w:after="100" w:afterAutospacing="1"/>
    </w:pPr>
    <w:rPr>
      <w:rFonts w:eastAsia="Times New Roman"/>
    </w:rPr>
  </w:style>
  <w:style w:type="paragraph" w:customStyle="1" w:styleId="sti-art">
    <w:name w:val="sti-art"/>
    <w:basedOn w:val="Normal"/>
    <w:rsid w:val="006B29EF"/>
    <w:pPr>
      <w:spacing w:before="100" w:beforeAutospacing="1" w:after="100" w:afterAutospacing="1"/>
    </w:pPr>
    <w:rPr>
      <w:rFonts w:eastAsia="Times New Roman"/>
    </w:rPr>
  </w:style>
  <w:style w:type="paragraph" w:customStyle="1" w:styleId="Normal2">
    <w:name w:val="Normal2"/>
    <w:basedOn w:val="Normal"/>
    <w:rsid w:val="006B29EF"/>
    <w:pPr>
      <w:spacing w:before="100" w:beforeAutospacing="1" w:after="100" w:afterAutospacing="1"/>
    </w:pPr>
    <w:rPr>
      <w:rFonts w:eastAsia="Times New Roman"/>
    </w:rPr>
  </w:style>
  <w:style w:type="paragraph" w:customStyle="1" w:styleId="Normal3">
    <w:name w:val="Normal3"/>
    <w:basedOn w:val="Normal"/>
    <w:rsid w:val="006F2F63"/>
    <w:pPr>
      <w:spacing w:before="100" w:beforeAutospacing="1" w:after="100" w:afterAutospacing="1"/>
    </w:pPr>
    <w:rPr>
      <w:rFonts w:eastAsia="Times New Roman"/>
    </w:rPr>
  </w:style>
  <w:style w:type="character" w:customStyle="1" w:styleId="italic">
    <w:name w:val="italic"/>
    <w:basedOn w:val="VarsaylanParagrafYazTipi"/>
    <w:rsid w:val="006F2F63"/>
  </w:style>
  <w:style w:type="paragraph" w:styleId="Dzeltme">
    <w:name w:val="Revision"/>
    <w:hidden/>
    <w:uiPriority w:val="99"/>
    <w:semiHidden/>
    <w:rsid w:val="00F32052"/>
    <w:pPr>
      <w:spacing w:after="0" w:line="240" w:lineRule="auto"/>
    </w:pPr>
    <w:rPr>
      <w:rFonts w:ascii="Times New Roman" w:eastAsiaTheme="minorEastAsia" w:hAnsi="Times New Roman" w:cs="Times New Roman"/>
      <w:sz w:val="24"/>
      <w:szCs w:val="24"/>
      <w:lang w:eastAsia="tr-TR"/>
    </w:rPr>
  </w:style>
  <w:style w:type="paragraph" w:customStyle="1" w:styleId="ti-section-1">
    <w:name w:val="ti-section-1"/>
    <w:basedOn w:val="Normal"/>
    <w:rsid w:val="006D1C36"/>
    <w:pPr>
      <w:spacing w:before="100" w:beforeAutospacing="1" w:after="100" w:afterAutospacing="1"/>
    </w:pPr>
    <w:rPr>
      <w:rFonts w:eastAsia="Times New Roman"/>
    </w:rPr>
  </w:style>
  <w:style w:type="paragraph" w:customStyle="1" w:styleId="ti-section-2">
    <w:name w:val="ti-section-2"/>
    <w:basedOn w:val="Normal"/>
    <w:rsid w:val="006D1C36"/>
    <w:pPr>
      <w:spacing w:before="100" w:beforeAutospacing="1" w:after="100" w:afterAutospacing="1"/>
    </w:pPr>
    <w:rPr>
      <w:rFonts w:eastAsia="Times New Roman"/>
    </w:rPr>
  </w:style>
  <w:style w:type="character" w:customStyle="1" w:styleId="bold">
    <w:name w:val="bold"/>
    <w:basedOn w:val="VarsaylanParagrafYazTipi"/>
    <w:rsid w:val="006D1C36"/>
  </w:style>
  <w:style w:type="paragraph" w:customStyle="1" w:styleId="Normal4">
    <w:name w:val="Normal4"/>
    <w:basedOn w:val="Normal"/>
    <w:rsid w:val="006D1C36"/>
    <w:pPr>
      <w:spacing w:before="100" w:beforeAutospacing="1" w:after="100" w:afterAutospacing="1"/>
    </w:pPr>
    <w:rPr>
      <w:rFonts w:eastAsia="Times New Roman"/>
    </w:rPr>
  </w:style>
  <w:style w:type="paragraph" w:customStyle="1" w:styleId="Normal5">
    <w:name w:val="Normal5"/>
    <w:basedOn w:val="Normal"/>
    <w:rsid w:val="00FD7EC7"/>
    <w:pPr>
      <w:spacing w:before="100" w:beforeAutospacing="1" w:after="100" w:afterAutospacing="1"/>
    </w:pPr>
    <w:rPr>
      <w:rFonts w:eastAsia="Times New Roman"/>
    </w:rPr>
  </w:style>
  <w:style w:type="paragraph" w:customStyle="1" w:styleId="signatory">
    <w:name w:val="signatory"/>
    <w:basedOn w:val="Normal"/>
    <w:rsid w:val="00D93310"/>
    <w:pPr>
      <w:spacing w:before="100" w:beforeAutospacing="1" w:after="100" w:afterAutospacing="1"/>
    </w:pPr>
    <w:rPr>
      <w:rFonts w:eastAsia="Times New Roman"/>
    </w:rPr>
  </w:style>
  <w:style w:type="paragraph" w:customStyle="1" w:styleId="doc-ti">
    <w:name w:val="doc-ti"/>
    <w:basedOn w:val="Normal"/>
    <w:rsid w:val="0004320E"/>
    <w:pPr>
      <w:spacing w:before="100" w:beforeAutospacing="1" w:after="100" w:afterAutospacing="1"/>
    </w:pPr>
    <w:rPr>
      <w:rFonts w:eastAsia="Times New Roman"/>
    </w:rPr>
  </w:style>
  <w:style w:type="paragraph" w:customStyle="1" w:styleId="ti-grseq-1">
    <w:name w:val="ti-grseq-1"/>
    <w:basedOn w:val="Normal"/>
    <w:rsid w:val="0004320E"/>
    <w:pPr>
      <w:spacing w:before="100" w:beforeAutospacing="1" w:after="100" w:afterAutospacing="1"/>
    </w:pPr>
    <w:rPr>
      <w:rFonts w:eastAsia="Times New Roman"/>
    </w:rPr>
  </w:style>
  <w:style w:type="paragraph" w:customStyle="1" w:styleId="Normal6">
    <w:name w:val="Normal6"/>
    <w:basedOn w:val="Normal"/>
    <w:rsid w:val="0004320E"/>
    <w:pPr>
      <w:spacing w:before="100" w:beforeAutospacing="1" w:after="100" w:afterAutospacing="1"/>
    </w:pPr>
    <w:rPr>
      <w:rFonts w:eastAsia="Times New Roman"/>
    </w:rPr>
  </w:style>
  <w:style w:type="character" w:customStyle="1" w:styleId="super">
    <w:name w:val="super"/>
    <w:basedOn w:val="VarsaylanParagrafYazTipi"/>
    <w:rsid w:val="0004320E"/>
  </w:style>
  <w:style w:type="paragraph" w:customStyle="1" w:styleId="note">
    <w:name w:val="note"/>
    <w:basedOn w:val="Normal"/>
    <w:rsid w:val="0004320E"/>
    <w:pPr>
      <w:spacing w:before="100" w:beforeAutospacing="1" w:after="100" w:afterAutospacing="1"/>
    </w:pPr>
    <w:rPr>
      <w:rFonts w:eastAsia="Times New Roman"/>
    </w:rPr>
  </w:style>
  <w:style w:type="paragraph" w:customStyle="1" w:styleId="Normal7">
    <w:name w:val="Normal7"/>
    <w:basedOn w:val="Normal"/>
    <w:rsid w:val="00963C3D"/>
    <w:pPr>
      <w:spacing w:before="100" w:beforeAutospacing="1" w:after="100" w:afterAutospacing="1"/>
    </w:pPr>
    <w:rPr>
      <w:rFonts w:eastAsia="Times New Roman"/>
    </w:rPr>
  </w:style>
  <w:style w:type="paragraph" w:customStyle="1" w:styleId="Normal8">
    <w:name w:val="Normal8"/>
    <w:basedOn w:val="Normal"/>
    <w:rsid w:val="00685AA2"/>
    <w:pPr>
      <w:spacing w:before="100" w:beforeAutospacing="1" w:after="100" w:afterAutospacing="1"/>
    </w:pPr>
    <w:rPr>
      <w:rFonts w:eastAsia="Times New Roman"/>
    </w:rPr>
  </w:style>
  <w:style w:type="paragraph" w:customStyle="1" w:styleId="Normal9">
    <w:name w:val="Normal9"/>
    <w:basedOn w:val="Normal"/>
    <w:rsid w:val="00966F51"/>
    <w:pPr>
      <w:spacing w:before="100" w:beforeAutospacing="1" w:after="100" w:afterAutospacing="1"/>
    </w:pPr>
    <w:rPr>
      <w:rFonts w:eastAsia="Times New Roman"/>
    </w:rPr>
  </w:style>
  <w:style w:type="character" w:customStyle="1" w:styleId="hps">
    <w:name w:val="hps"/>
    <w:basedOn w:val="VarsaylanParagrafYazTipi"/>
    <w:rsid w:val="007B0846"/>
  </w:style>
  <w:style w:type="paragraph" w:customStyle="1" w:styleId="Normal10">
    <w:name w:val="Normal10"/>
    <w:basedOn w:val="Normal"/>
    <w:rsid w:val="00012AFF"/>
    <w:pPr>
      <w:spacing w:before="100" w:beforeAutospacing="1" w:after="100" w:afterAutospacing="1"/>
    </w:pPr>
    <w:rPr>
      <w:rFonts w:eastAsia="Times New Roman"/>
    </w:rPr>
  </w:style>
  <w:style w:type="character" w:customStyle="1" w:styleId="grame">
    <w:name w:val="grame"/>
    <w:basedOn w:val="VarsaylanParagrafYazTipi"/>
    <w:rsid w:val="00B61F0C"/>
  </w:style>
  <w:style w:type="paragraph" w:customStyle="1" w:styleId="Normal11">
    <w:name w:val="Normal11"/>
    <w:basedOn w:val="Normal"/>
    <w:rsid w:val="0003558A"/>
    <w:pPr>
      <w:spacing w:before="100" w:beforeAutospacing="1" w:after="100" w:afterAutospacing="1"/>
    </w:pPr>
    <w:rPr>
      <w:rFonts w:eastAsia="Times New Roman"/>
    </w:rPr>
  </w:style>
  <w:style w:type="paragraph" w:customStyle="1" w:styleId="Normal12">
    <w:name w:val="Normal12"/>
    <w:basedOn w:val="Normal"/>
    <w:rsid w:val="00D94B21"/>
    <w:pPr>
      <w:spacing w:before="100" w:beforeAutospacing="1" w:after="100" w:afterAutospacing="1"/>
    </w:pPr>
    <w:rPr>
      <w:rFonts w:eastAsia="Times New Roman"/>
    </w:rPr>
  </w:style>
  <w:style w:type="paragraph" w:customStyle="1" w:styleId="Normal13">
    <w:name w:val="Normal13"/>
    <w:basedOn w:val="Normal"/>
    <w:rsid w:val="00B366E0"/>
    <w:pPr>
      <w:spacing w:before="100" w:beforeAutospacing="1" w:after="100" w:afterAutospacing="1"/>
    </w:pPr>
    <w:rPr>
      <w:rFonts w:eastAsia="Times New Roman"/>
    </w:rPr>
  </w:style>
  <w:style w:type="paragraph" w:customStyle="1" w:styleId="Normal14">
    <w:name w:val="Normal14"/>
    <w:basedOn w:val="Normal"/>
    <w:rsid w:val="00876EAC"/>
    <w:pPr>
      <w:spacing w:before="100" w:beforeAutospacing="1" w:after="100" w:afterAutospacing="1"/>
    </w:pPr>
    <w:rPr>
      <w:rFonts w:eastAsia="Times New Roman"/>
    </w:rPr>
  </w:style>
  <w:style w:type="paragraph" w:styleId="GvdeMetni">
    <w:name w:val="Body Text"/>
    <w:basedOn w:val="Normal"/>
    <w:link w:val="GvdeMetniChar"/>
    <w:uiPriority w:val="99"/>
    <w:unhideWhenUsed/>
    <w:rsid w:val="001D16F8"/>
    <w:pPr>
      <w:spacing w:before="100" w:beforeAutospacing="1" w:after="100" w:afterAutospacing="1"/>
    </w:pPr>
    <w:rPr>
      <w:rFonts w:eastAsia="Times New Roman"/>
    </w:rPr>
  </w:style>
  <w:style w:type="character" w:customStyle="1" w:styleId="GvdeMetniChar">
    <w:name w:val="Gövde Metni Char"/>
    <w:basedOn w:val="VarsaylanParagrafYazTipi"/>
    <w:link w:val="GvdeMetni"/>
    <w:uiPriority w:val="99"/>
    <w:rsid w:val="001D16F8"/>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D16F8"/>
    <w:rPr>
      <w:b/>
      <w:bCs/>
    </w:rPr>
  </w:style>
  <w:style w:type="character" w:customStyle="1" w:styleId="highlight">
    <w:name w:val="highlight"/>
    <w:basedOn w:val="VarsaylanParagrafYazTipi"/>
    <w:rsid w:val="001D16F8"/>
  </w:style>
  <w:style w:type="paragraph" w:customStyle="1" w:styleId="Default">
    <w:name w:val="Default"/>
    <w:rsid w:val="00E813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5">
    <w:name w:val="Normal15"/>
    <w:basedOn w:val="Normal"/>
    <w:rsid w:val="00327BDC"/>
    <w:pPr>
      <w:spacing w:before="100" w:beforeAutospacing="1" w:after="100" w:afterAutospacing="1"/>
      <w:contextualSpacing w:val="0"/>
      <w:jc w:val="left"/>
    </w:pPr>
    <w:rPr>
      <w:rFonts w:eastAsia="Times New Roman"/>
    </w:rPr>
  </w:style>
  <w:style w:type="character" w:customStyle="1" w:styleId="spelle">
    <w:name w:val="spelle"/>
    <w:basedOn w:val="VarsaylanParagrafYazTipi"/>
    <w:rsid w:val="0046056B"/>
  </w:style>
  <w:style w:type="paragraph" w:styleId="AltBilgi">
    <w:name w:val="footer"/>
    <w:basedOn w:val="Normal"/>
    <w:link w:val="AltBilgiChar"/>
    <w:uiPriority w:val="99"/>
    <w:unhideWhenUsed/>
    <w:rsid w:val="001123E0"/>
    <w:pPr>
      <w:tabs>
        <w:tab w:val="center" w:pos="4536"/>
        <w:tab w:val="right" w:pos="9072"/>
      </w:tabs>
    </w:pPr>
  </w:style>
  <w:style w:type="character" w:customStyle="1" w:styleId="AltBilgiChar">
    <w:name w:val="Alt Bilgi Char"/>
    <w:basedOn w:val="VarsaylanParagrafYazTipi"/>
    <w:link w:val="AltBilgi"/>
    <w:uiPriority w:val="99"/>
    <w:rsid w:val="001123E0"/>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1123E0"/>
    <w:pPr>
      <w:tabs>
        <w:tab w:val="center" w:pos="4536"/>
        <w:tab w:val="right" w:pos="9072"/>
      </w:tabs>
    </w:pPr>
  </w:style>
  <w:style w:type="character" w:customStyle="1" w:styleId="stBilgiChar">
    <w:name w:val="Üst Bilgi Char"/>
    <w:basedOn w:val="VarsaylanParagrafYazTipi"/>
    <w:link w:val="stBilgi"/>
    <w:uiPriority w:val="99"/>
    <w:rsid w:val="001123E0"/>
    <w:rPr>
      <w:rFonts w:ascii="Times New Roman" w:eastAsiaTheme="minorEastAsia" w:hAnsi="Times New Roman" w:cs="Times New Roman"/>
      <w:sz w:val="24"/>
      <w:szCs w:val="24"/>
      <w:lang w:eastAsia="tr-TR"/>
    </w:rPr>
  </w:style>
  <w:style w:type="paragraph" w:customStyle="1" w:styleId="Normal16">
    <w:name w:val="Normal16"/>
    <w:basedOn w:val="Normal"/>
    <w:rsid w:val="004A3EF2"/>
    <w:pPr>
      <w:spacing w:before="100" w:beforeAutospacing="1" w:after="100" w:afterAutospacing="1"/>
      <w:contextualSpacing w:val="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934">
      <w:bodyDiv w:val="1"/>
      <w:marLeft w:val="0"/>
      <w:marRight w:val="0"/>
      <w:marTop w:val="0"/>
      <w:marBottom w:val="0"/>
      <w:divBdr>
        <w:top w:val="none" w:sz="0" w:space="0" w:color="auto"/>
        <w:left w:val="none" w:sz="0" w:space="0" w:color="auto"/>
        <w:bottom w:val="none" w:sz="0" w:space="0" w:color="auto"/>
        <w:right w:val="none" w:sz="0" w:space="0" w:color="auto"/>
      </w:divBdr>
      <w:divsChild>
        <w:div w:id="1365204415">
          <w:marLeft w:val="0"/>
          <w:marRight w:val="0"/>
          <w:marTop w:val="100"/>
          <w:marBottom w:val="100"/>
          <w:divBdr>
            <w:top w:val="none" w:sz="0" w:space="0" w:color="auto"/>
            <w:left w:val="none" w:sz="0" w:space="0" w:color="auto"/>
            <w:bottom w:val="none" w:sz="0" w:space="0" w:color="auto"/>
            <w:right w:val="none" w:sz="0" w:space="0" w:color="auto"/>
          </w:divBdr>
          <w:divsChild>
            <w:div w:id="840315933">
              <w:marLeft w:val="0"/>
              <w:marRight w:val="0"/>
              <w:marTop w:val="0"/>
              <w:marBottom w:val="0"/>
              <w:divBdr>
                <w:top w:val="none" w:sz="0" w:space="0" w:color="auto"/>
                <w:left w:val="none" w:sz="0" w:space="0" w:color="auto"/>
                <w:bottom w:val="none" w:sz="0" w:space="0" w:color="auto"/>
                <w:right w:val="none" w:sz="0" w:space="0" w:color="auto"/>
              </w:divBdr>
              <w:divsChild>
                <w:div w:id="669798056">
                  <w:marLeft w:val="0"/>
                  <w:marRight w:val="0"/>
                  <w:marTop w:val="0"/>
                  <w:marBottom w:val="0"/>
                  <w:divBdr>
                    <w:top w:val="none" w:sz="0" w:space="0" w:color="auto"/>
                    <w:left w:val="none" w:sz="0" w:space="0" w:color="auto"/>
                    <w:bottom w:val="none" w:sz="0" w:space="0" w:color="auto"/>
                    <w:right w:val="none" w:sz="0" w:space="0" w:color="auto"/>
                  </w:divBdr>
                  <w:divsChild>
                    <w:div w:id="1160930434">
                      <w:marLeft w:val="0"/>
                      <w:marRight w:val="0"/>
                      <w:marTop w:val="0"/>
                      <w:marBottom w:val="0"/>
                      <w:divBdr>
                        <w:top w:val="none" w:sz="0" w:space="0" w:color="auto"/>
                        <w:left w:val="none" w:sz="0" w:space="0" w:color="auto"/>
                        <w:bottom w:val="none" w:sz="0" w:space="0" w:color="auto"/>
                        <w:right w:val="none" w:sz="0" w:space="0" w:color="auto"/>
                      </w:divBdr>
                      <w:divsChild>
                        <w:div w:id="2084523912">
                          <w:marLeft w:val="0"/>
                          <w:marRight w:val="0"/>
                          <w:marTop w:val="0"/>
                          <w:marBottom w:val="0"/>
                          <w:divBdr>
                            <w:top w:val="none" w:sz="0" w:space="0" w:color="auto"/>
                            <w:left w:val="none" w:sz="0" w:space="0" w:color="auto"/>
                            <w:bottom w:val="none" w:sz="0" w:space="0" w:color="auto"/>
                            <w:right w:val="none" w:sz="0" w:space="0" w:color="auto"/>
                          </w:divBdr>
                          <w:divsChild>
                            <w:div w:id="58727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7827">
      <w:bodyDiv w:val="1"/>
      <w:marLeft w:val="0"/>
      <w:marRight w:val="0"/>
      <w:marTop w:val="0"/>
      <w:marBottom w:val="0"/>
      <w:divBdr>
        <w:top w:val="none" w:sz="0" w:space="0" w:color="auto"/>
        <w:left w:val="none" w:sz="0" w:space="0" w:color="auto"/>
        <w:bottom w:val="none" w:sz="0" w:space="0" w:color="auto"/>
        <w:right w:val="none" w:sz="0" w:space="0" w:color="auto"/>
      </w:divBdr>
    </w:div>
    <w:div w:id="37098099">
      <w:bodyDiv w:val="1"/>
      <w:marLeft w:val="0"/>
      <w:marRight w:val="0"/>
      <w:marTop w:val="0"/>
      <w:marBottom w:val="0"/>
      <w:divBdr>
        <w:top w:val="none" w:sz="0" w:space="0" w:color="auto"/>
        <w:left w:val="none" w:sz="0" w:space="0" w:color="auto"/>
        <w:bottom w:val="none" w:sz="0" w:space="0" w:color="auto"/>
        <w:right w:val="none" w:sz="0" w:space="0" w:color="auto"/>
      </w:divBdr>
    </w:div>
    <w:div w:id="52050247">
      <w:bodyDiv w:val="1"/>
      <w:marLeft w:val="0"/>
      <w:marRight w:val="0"/>
      <w:marTop w:val="0"/>
      <w:marBottom w:val="0"/>
      <w:divBdr>
        <w:top w:val="none" w:sz="0" w:space="0" w:color="auto"/>
        <w:left w:val="none" w:sz="0" w:space="0" w:color="auto"/>
        <w:bottom w:val="none" w:sz="0" w:space="0" w:color="auto"/>
        <w:right w:val="none" w:sz="0" w:space="0" w:color="auto"/>
      </w:divBdr>
    </w:div>
    <w:div w:id="58595118">
      <w:bodyDiv w:val="1"/>
      <w:marLeft w:val="0"/>
      <w:marRight w:val="0"/>
      <w:marTop w:val="0"/>
      <w:marBottom w:val="0"/>
      <w:divBdr>
        <w:top w:val="none" w:sz="0" w:space="0" w:color="auto"/>
        <w:left w:val="none" w:sz="0" w:space="0" w:color="auto"/>
        <w:bottom w:val="none" w:sz="0" w:space="0" w:color="auto"/>
        <w:right w:val="none" w:sz="0" w:space="0" w:color="auto"/>
      </w:divBdr>
    </w:div>
    <w:div w:id="95491817">
      <w:bodyDiv w:val="1"/>
      <w:marLeft w:val="0"/>
      <w:marRight w:val="0"/>
      <w:marTop w:val="0"/>
      <w:marBottom w:val="0"/>
      <w:divBdr>
        <w:top w:val="none" w:sz="0" w:space="0" w:color="auto"/>
        <w:left w:val="none" w:sz="0" w:space="0" w:color="auto"/>
        <w:bottom w:val="none" w:sz="0" w:space="0" w:color="auto"/>
        <w:right w:val="none" w:sz="0" w:space="0" w:color="auto"/>
      </w:divBdr>
    </w:div>
    <w:div w:id="117190359">
      <w:bodyDiv w:val="1"/>
      <w:marLeft w:val="0"/>
      <w:marRight w:val="0"/>
      <w:marTop w:val="0"/>
      <w:marBottom w:val="0"/>
      <w:divBdr>
        <w:top w:val="none" w:sz="0" w:space="0" w:color="auto"/>
        <w:left w:val="none" w:sz="0" w:space="0" w:color="auto"/>
        <w:bottom w:val="none" w:sz="0" w:space="0" w:color="auto"/>
        <w:right w:val="none" w:sz="0" w:space="0" w:color="auto"/>
      </w:divBdr>
    </w:div>
    <w:div w:id="165902326">
      <w:bodyDiv w:val="1"/>
      <w:marLeft w:val="0"/>
      <w:marRight w:val="0"/>
      <w:marTop w:val="0"/>
      <w:marBottom w:val="0"/>
      <w:divBdr>
        <w:top w:val="none" w:sz="0" w:space="0" w:color="auto"/>
        <w:left w:val="none" w:sz="0" w:space="0" w:color="auto"/>
        <w:bottom w:val="none" w:sz="0" w:space="0" w:color="auto"/>
        <w:right w:val="none" w:sz="0" w:space="0" w:color="auto"/>
      </w:divBdr>
    </w:div>
    <w:div w:id="211189126">
      <w:bodyDiv w:val="1"/>
      <w:marLeft w:val="0"/>
      <w:marRight w:val="0"/>
      <w:marTop w:val="0"/>
      <w:marBottom w:val="0"/>
      <w:divBdr>
        <w:top w:val="none" w:sz="0" w:space="0" w:color="auto"/>
        <w:left w:val="none" w:sz="0" w:space="0" w:color="auto"/>
        <w:bottom w:val="none" w:sz="0" w:space="0" w:color="auto"/>
        <w:right w:val="none" w:sz="0" w:space="0" w:color="auto"/>
      </w:divBdr>
    </w:div>
    <w:div w:id="217907853">
      <w:bodyDiv w:val="1"/>
      <w:marLeft w:val="0"/>
      <w:marRight w:val="0"/>
      <w:marTop w:val="0"/>
      <w:marBottom w:val="0"/>
      <w:divBdr>
        <w:top w:val="none" w:sz="0" w:space="0" w:color="auto"/>
        <w:left w:val="none" w:sz="0" w:space="0" w:color="auto"/>
        <w:bottom w:val="none" w:sz="0" w:space="0" w:color="auto"/>
        <w:right w:val="none" w:sz="0" w:space="0" w:color="auto"/>
      </w:divBdr>
    </w:div>
    <w:div w:id="221523757">
      <w:bodyDiv w:val="1"/>
      <w:marLeft w:val="0"/>
      <w:marRight w:val="0"/>
      <w:marTop w:val="0"/>
      <w:marBottom w:val="0"/>
      <w:divBdr>
        <w:top w:val="none" w:sz="0" w:space="0" w:color="auto"/>
        <w:left w:val="none" w:sz="0" w:space="0" w:color="auto"/>
        <w:bottom w:val="none" w:sz="0" w:space="0" w:color="auto"/>
        <w:right w:val="none" w:sz="0" w:space="0" w:color="auto"/>
      </w:divBdr>
      <w:divsChild>
        <w:div w:id="852260182">
          <w:marLeft w:val="0"/>
          <w:marRight w:val="0"/>
          <w:marTop w:val="0"/>
          <w:marBottom w:val="0"/>
          <w:divBdr>
            <w:top w:val="none" w:sz="0" w:space="0" w:color="auto"/>
            <w:left w:val="none" w:sz="0" w:space="0" w:color="auto"/>
            <w:bottom w:val="none" w:sz="0" w:space="0" w:color="auto"/>
            <w:right w:val="none" w:sz="0" w:space="0" w:color="auto"/>
          </w:divBdr>
        </w:div>
      </w:divsChild>
    </w:div>
    <w:div w:id="222720428">
      <w:bodyDiv w:val="1"/>
      <w:marLeft w:val="0"/>
      <w:marRight w:val="0"/>
      <w:marTop w:val="0"/>
      <w:marBottom w:val="0"/>
      <w:divBdr>
        <w:top w:val="none" w:sz="0" w:space="0" w:color="auto"/>
        <w:left w:val="none" w:sz="0" w:space="0" w:color="auto"/>
        <w:bottom w:val="none" w:sz="0" w:space="0" w:color="auto"/>
        <w:right w:val="none" w:sz="0" w:space="0" w:color="auto"/>
      </w:divBdr>
    </w:div>
    <w:div w:id="243078399">
      <w:bodyDiv w:val="1"/>
      <w:marLeft w:val="0"/>
      <w:marRight w:val="0"/>
      <w:marTop w:val="0"/>
      <w:marBottom w:val="0"/>
      <w:divBdr>
        <w:top w:val="none" w:sz="0" w:space="0" w:color="auto"/>
        <w:left w:val="none" w:sz="0" w:space="0" w:color="auto"/>
        <w:bottom w:val="none" w:sz="0" w:space="0" w:color="auto"/>
        <w:right w:val="none" w:sz="0" w:space="0" w:color="auto"/>
      </w:divBdr>
      <w:divsChild>
        <w:div w:id="1709255650">
          <w:marLeft w:val="0"/>
          <w:marRight w:val="0"/>
          <w:marTop w:val="0"/>
          <w:marBottom w:val="0"/>
          <w:divBdr>
            <w:top w:val="none" w:sz="0" w:space="0" w:color="auto"/>
            <w:left w:val="none" w:sz="0" w:space="0" w:color="auto"/>
            <w:bottom w:val="none" w:sz="0" w:space="0" w:color="auto"/>
            <w:right w:val="none" w:sz="0" w:space="0" w:color="auto"/>
          </w:divBdr>
        </w:div>
      </w:divsChild>
    </w:div>
    <w:div w:id="282001572">
      <w:bodyDiv w:val="1"/>
      <w:marLeft w:val="0"/>
      <w:marRight w:val="0"/>
      <w:marTop w:val="0"/>
      <w:marBottom w:val="0"/>
      <w:divBdr>
        <w:top w:val="none" w:sz="0" w:space="0" w:color="auto"/>
        <w:left w:val="none" w:sz="0" w:space="0" w:color="auto"/>
        <w:bottom w:val="none" w:sz="0" w:space="0" w:color="auto"/>
        <w:right w:val="none" w:sz="0" w:space="0" w:color="auto"/>
      </w:divBdr>
    </w:div>
    <w:div w:id="304360149">
      <w:bodyDiv w:val="1"/>
      <w:marLeft w:val="0"/>
      <w:marRight w:val="0"/>
      <w:marTop w:val="0"/>
      <w:marBottom w:val="0"/>
      <w:divBdr>
        <w:top w:val="none" w:sz="0" w:space="0" w:color="auto"/>
        <w:left w:val="none" w:sz="0" w:space="0" w:color="auto"/>
        <w:bottom w:val="none" w:sz="0" w:space="0" w:color="auto"/>
        <w:right w:val="none" w:sz="0" w:space="0" w:color="auto"/>
      </w:divBdr>
    </w:div>
    <w:div w:id="331371929">
      <w:bodyDiv w:val="1"/>
      <w:marLeft w:val="0"/>
      <w:marRight w:val="0"/>
      <w:marTop w:val="0"/>
      <w:marBottom w:val="0"/>
      <w:divBdr>
        <w:top w:val="none" w:sz="0" w:space="0" w:color="auto"/>
        <w:left w:val="none" w:sz="0" w:space="0" w:color="auto"/>
        <w:bottom w:val="none" w:sz="0" w:space="0" w:color="auto"/>
        <w:right w:val="none" w:sz="0" w:space="0" w:color="auto"/>
      </w:divBdr>
    </w:div>
    <w:div w:id="417480614">
      <w:bodyDiv w:val="1"/>
      <w:marLeft w:val="0"/>
      <w:marRight w:val="0"/>
      <w:marTop w:val="0"/>
      <w:marBottom w:val="0"/>
      <w:divBdr>
        <w:top w:val="none" w:sz="0" w:space="0" w:color="auto"/>
        <w:left w:val="none" w:sz="0" w:space="0" w:color="auto"/>
        <w:bottom w:val="none" w:sz="0" w:space="0" w:color="auto"/>
        <w:right w:val="none" w:sz="0" w:space="0" w:color="auto"/>
      </w:divBdr>
    </w:div>
    <w:div w:id="423653048">
      <w:bodyDiv w:val="1"/>
      <w:marLeft w:val="0"/>
      <w:marRight w:val="0"/>
      <w:marTop w:val="0"/>
      <w:marBottom w:val="0"/>
      <w:divBdr>
        <w:top w:val="none" w:sz="0" w:space="0" w:color="auto"/>
        <w:left w:val="none" w:sz="0" w:space="0" w:color="auto"/>
        <w:bottom w:val="none" w:sz="0" w:space="0" w:color="auto"/>
        <w:right w:val="none" w:sz="0" w:space="0" w:color="auto"/>
      </w:divBdr>
    </w:div>
    <w:div w:id="424421506">
      <w:bodyDiv w:val="1"/>
      <w:marLeft w:val="0"/>
      <w:marRight w:val="0"/>
      <w:marTop w:val="0"/>
      <w:marBottom w:val="0"/>
      <w:divBdr>
        <w:top w:val="none" w:sz="0" w:space="0" w:color="auto"/>
        <w:left w:val="none" w:sz="0" w:space="0" w:color="auto"/>
        <w:bottom w:val="none" w:sz="0" w:space="0" w:color="auto"/>
        <w:right w:val="none" w:sz="0" w:space="0" w:color="auto"/>
      </w:divBdr>
      <w:divsChild>
        <w:div w:id="93984187">
          <w:marLeft w:val="0"/>
          <w:marRight w:val="0"/>
          <w:marTop w:val="0"/>
          <w:marBottom w:val="0"/>
          <w:divBdr>
            <w:top w:val="none" w:sz="0" w:space="0" w:color="auto"/>
            <w:left w:val="none" w:sz="0" w:space="0" w:color="auto"/>
            <w:bottom w:val="none" w:sz="0" w:space="0" w:color="auto"/>
            <w:right w:val="none" w:sz="0" w:space="0" w:color="auto"/>
          </w:divBdr>
        </w:div>
        <w:div w:id="1007946342">
          <w:marLeft w:val="0"/>
          <w:marRight w:val="0"/>
          <w:marTop w:val="0"/>
          <w:marBottom w:val="0"/>
          <w:divBdr>
            <w:top w:val="none" w:sz="0" w:space="0" w:color="auto"/>
            <w:left w:val="none" w:sz="0" w:space="0" w:color="auto"/>
            <w:bottom w:val="none" w:sz="0" w:space="0" w:color="auto"/>
            <w:right w:val="none" w:sz="0" w:space="0" w:color="auto"/>
          </w:divBdr>
        </w:div>
        <w:div w:id="2133665981">
          <w:marLeft w:val="0"/>
          <w:marRight w:val="0"/>
          <w:marTop w:val="0"/>
          <w:marBottom w:val="0"/>
          <w:divBdr>
            <w:top w:val="none" w:sz="0" w:space="0" w:color="auto"/>
            <w:left w:val="none" w:sz="0" w:space="0" w:color="auto"/>
            <w:bottom w:val="none" w:sz="0" w:space="0" w:color="auto"/>
            <w:right w:val="none" w:sz="0" w:space="0" w:color="auto"/>
          </w:divBdr>
        </w:div>
        <w:div w:id="1594313629">
          <w:marLeft w:val="0"/>
          <w:marRight w:val="0"/>
          <w:marTop w:val="0"/>
          <w:marBottom w:val="0"/>
          <w:divBdr>
            <w:top w:val="none" w:sz="0" w:space="0" w:color="auto"/>
            <w:left w:val="none" w:sz="0" w:space="0" w:color="auto"/>
            <w:bottom w:val="none" w:sz="0" w:space="0" w:color="auto"/>
            <w:right w:val="none" w:sz="0" w:space="0" w:color="auto"/>
          </w:divBdr>
        </w:div>
        <w:div w:id="1939018344">
          <w:marLeft w:val="0"/>
          <w:marRight w:val="0"/>
          <w:marTop w:val="0"/>
          <w:marBottom w:val="0"/>
          <w:divBdr>
            <w:top w:val="none" w:sz="0" w:space="0" w:color="auto"/>
            <w:left w:val="none" w:sz="0" w:space="0" w:color="auto"/>
            <w:bottom w:val="none" w:sz="0" w:space="0" w:color="auto"/>
            <w:right w:val="none" w:sz="0" w:space="0" w:color="auto"/>
          </w:divBdr>
        </w:div>
        <w:div w:id="912668155">
          <w:marLeft w:val="0"/>
          <w:marRight w:val="0"/>
          <w:marTop w:val="0"/>
          <w:marBottom w:val="0"/>
          <w:divBdr>
            <w:top w:val="none" w:sz="0" w:space="0" w:color="auto"/>
            <w:left w:val="none" w:sz="0" w:space="0" w:color="auto"/>
            <w:bottom w:val="none" w:sz="0" w:space="0" w:color="auto"/>
            <w:right w:val="none" w:sz="0" w:space="0" w:color="auto"/>
          </w:divBdr>
        </w:div>
        <w:div w:id="69041136">
          <w:marLeft w:val="0"/>
          <w:marRight w:val="0"/>
          <w:marTop w:val="0"/>
          <w:marBottom w:val="0"/>
          <w:divBdr>
            <w:top w:val="none" w:sz="0" w:space="0" w:color="auto"/>
            <w:left w:val="none" w:sz="0" w:space="0" w:color="auto"/>
            <w:bottom w:val="none" w:sz="0" w:space="0" w:color="auto"/>
            <w:right w:val="none" w:sz="0" w:space="0" w:color="auto"/>
          </w:divBdr>
        </w:div>
        <w:div w:id="1448550436">
          <w:marLeft w:val="0"/>
          <w:marRight w:val="0"/>
          <w:marTop w:val="0"/>
          <w:marBottom w:val="0"/>
          <w:divBdr>
            <w:top w:val="none" w:sz="0" w:space="0" w:color="auto"/>
            <w:left w:val="none" w:sz="0" w:space="0" w:color="auto"/>
            <w:bottom w:val="none" w:sz="0" w:space="0" w:color="auto"/>
            <w:right w:val="none" w:sz="0" w:space="0" w:color="auto"/>
          </w:divBdr>
        </w:div>
        <w:div w:id="230309415">
          <w:marLeft w:val="0"/>
          <w:marRight w:val="0"/>
          <w:marTop w:val="0"/>
          <w:marBottom w:val="0"/>
          <w:divBdr>
            <w:top w:val="none" w:sz="0" w:space="0" w:color="auto"/>
            <w:left w:val="none" w:sz="0" w:space="0" w:color="auto"/>
            <w:bottom w:val="none" w:sz="0" w:space="0" w:color="auto"/>
            <w:right w:val="none" w:sz="0" w:space="0" w:color="auto"/>
          </w:divBdr>
        </w:div>
        <w:div w:id="1987316063">
          <w:marLeft w:val="0"/>
          <w:marRight w:val="0"/>
          <w:marTop w:val="0"/>
          <w:marBottom w:val="0"/>
          <w:divBdr>
            <w:top w:val="none" w:sz="0" w:space="0" w:color="auto"/>
            <w:left w:val="none" w:sz="0" w:space="0" w:color="auto"/>
            <w:bottom w:val="none" w:sz="0" w:space="0" w:color="auto"/>
            <w:right w:val="none" w:sz="0" w:space="0" w:color="auto"/>
          </w:divBdr>
        </w:div>
      </w:divsChild>
    </w:div>
    <w:div w:id="458257395">
      <w:bodyDiv w:val="1"/>
      <w:marLeft w:val="0"/>
      <w:marRight w:val="0"/>
      <w:marTop w:val="0"/>
      <w:marBottom w:val="0"/>
      <w:divBdr>
        <w:top w:val="none" w:sz="0" w:space="0" w:color="auto"/>
        <w:left w:val="none" w:sz="0" w:space="0" w:color="auto"/>
        <w:bottom w:val="none" w:sz="0" w:space="0" w:color="auto"/>
        <w:right w:val="none" w:sz="0" w:space="0" w:color="auto"/>
      </w:divBdr>
    </w:div>
    <w:div w:id="458450600">
      <w:bodyDiv w:val="1"/>
      <w:marLeft w:val="0"/>
      <w:marRight w:val="0"/>
      <w:marTop w:val="0"/>
      <w:marBottom w:val="0"/>
      <w:divBdr>
        <w:top w:val="none" w:sz="0" w:space="0" w:color="auto"/>
        <w:left w:val="none" w:sz="0" w:space="0" w:color="auto"/>
        <w:bottom w:val="none" w:sz="0" w:space="0" w:color="auto"/>
        <w:right w:val="none" w:sz="0" w:space="0" w:color="auto"/>
      </w:divBdr>
    </w:div>
    <w:div w:id="465392704">
      <w:bodyDiv w:val="1"/>
      <w:marLeft w:val="0"/>
      <w:marRight w:val="0"/>
      <w:marTop w:val="0"/>
      <w:marBottom w:val="0"/>
      <w:divBdr>
        <w:top w:val="none" w:sz="0" w:space="0" w:color="auto"/>
        <w:left w:val="none" w:sz="0" w:space="0" w:color="auto"/>
        <w:bottom w:val="none" w:sz="0" w:space="0" w:color="auto"/>
        <w:right w:val="none" w:sz="0" w:space="0" w:color="auto"/>
      </w:divBdr>
    </w:div>
    <w:div w:id="466974543">
      <w:bodyDiv w:val="1"/>
      <w:marLeft w:val="0"/>
      <w:marRight w:val="0"/>
      <w:marTop w:val="0"/>
      <w:marBottom w:val="0"/>
      <w:divBdr>
        <w:top w:val="none" w:sz="0" w:space="0" w:color="auto"/>
        <w:left w:val="none" w:sz="0" w:space="0" w:color="auto"/>
        <w:bottom w:val="none" w:sz="0" w:space="0" w:color="auto"/>
        <w:right w:val="none" w:sz="0" w:space="0" w:color="auto"/>
      </w:divBdr>
    </w:div>
    <w:div w:id="560672473">
      <w:bodyDiv w:val="1"/>
      <w:marLeft w:val="0"/>
      <w:marRight w:val="0"/>
      <w:marTop w:val="0"/>
      <w:marBottom w:val="0"/>
      <w:divBdr>
        <w:top w:val="none" w:sz="0" w:space="0" w:color="auto"/>
        <w:left w:val="none" w:sz="0" w:space="0" w:color="auto"/>
        <w:bottom w:val="none" w:sz="0" w:space="0" w:color="auto"/>
        <w:right w:val="none" w:sz="0" w:space="0" w:color="auto"/>
      </w:divBdr>
    </w:div>
    <w:div w:id="569343746">
      <w:bodyDiv w:val="1"/>
      <w:marLeft w:val="0"/>
      <w:marRight w:val="0"/>
      <w:marTop w:val="0"/>
      <w:marBottom w:val="0"/>
      <w:divBdr>
        <w:top w:val="none" w:sz="0" w:space="0" w:color="auto"/>
        <w:left w:val="none" w:sz="0" w:space="0" w:color="auto"/>
        <w:bottom w:val="none" w:sz="0" w:space="0" w:color="auto"/>
        <w:right w:val="none" w:sz="0" w:space="0" w:color="auto"/>
      </w:divBdr>
    </w:div>
    <w:div w:id="575552123">
      <w:bodyDiv w:val="1"/>
      <w:marLeft w:val="0"/>
      <w:marRight w:val="0"/>
      <w:marTop w:val="0"/>
      <w:marBottom w:val="0"/>
      <w:divBdr>
        <w:top w:val="none" w:sz="0" w:space="0" w:color="auto"/>
        <w:left w:val="none" w:sz="0" w:space="0" w:color="auto"/>
        <w:bottom w:val="none" w:sz="0" w:space="0" w:color="auto"/>
        <w:right w:val="none" w:sz="0" w:space="0" w:color="auto"/>
      </w:divBdr>
    </w:div>
    <w:div w:id="585458012">
      <w:bodyDiv w:val="1"/>
      <w:marLeft w:val="0"/>
      <w:marRight w:val="0"/>
      <w:marTop w:val="0"/>
      <w:marBottom w:val="0"/>
      <w:divBdr>
        <w:top w:val="none" w:sz="0" w:space="0" w:color="auto"/>
        <w:left w:val="none" w:sz="0" w:space="0" w:color="auto"/>
        <w:bottom w:val="none" w:sz="0" w:space="0" w:color="auto"/>
        <w:right w:val="none" w:sz="0" w:space="0" w:color="auto"/>
      </w:divBdr>
    </w:div>
    <w:div w:id="591553003">
      <w:bodyDiv w:val="1"/>
      <w:marLeft w:val="0"/>
      <w:marRight w:val="0"/>
      <w:marTop w:val="0"/>
      <w:marBottom w:val="0"/>
      <w:divBdr>
        <w:top w:val="none" w:sz="0" w:space="0" w:color="auto"/>
        <w:left w:val="none" w:sz="0" w:space="0" w:color="auto"/>
        <w:bottom w:val="none" w:sz="0" w:space="0" w:color="auto"/>
        <w:right w:val="none" w:sz="0" w:space="0" w:color="auto"/>
      </w:divBdr>
      <w:divsChild>
        <w:div w:id="2054576470">
          <w:marLeft w:val="0"/>
          <w:marRight w:val="0"/>
          <w:marTop w:val="0"/>
          <w:marBottom w:val="0"/>
          <w:divBdr>
            <w:top w:val="none" w:sz="0" w:space="0" w:color="auto"/>
            <w:left w:val="none" w:sz="0" w:space="0" w:color="auto"/>
            <w:bottom w:val="none" w:sz="0" w:space="0" w:color="auto"/>
            <w:right w:val="none" w:sz="0" w:space="0" w:color="auto"/>
          </w:divBdr>
        </w:div>
        <w:div w:id="1569996768">
          <w:marLeft w:val="0"/>
          <w:marRight w:val="0"/>
          <w:marTop w:val="0"/>
          <w:marBottom w:val="0"/>
          <w:divBdr>
            <w:top w:val="none" w:sz="0" w:space="0" w:color="auto"/>
            <w:left w:val="none" w:sz="0" w:space="0" w:color="auto"/>
            <w:bottom w:val="none" w:sz="0" w:space="0" w:color="auto"/>
            <w:right w:val="none" w:sz="0" w:space="0" w:color="auto"/>
          </w:divBdr>
        </w:div>
        <w:div w:id="255528248">
          <w:marLeft w:val="0"/>
          <w:marRight w:val="0"/>
          <w:marTop w:val="0"/>
          <w:marBottom w:val="0"/>
          <w:divBdr>
            <w:top w:val="none" w:sz="0" w:space="0" w:color="auto"/>
            <w:left w:val="none" w:sz="0" w:space="0" w:color="auto"/>
            <w:bottom w:val="none" w:sz="0" w:space="0" w:color="auto"/>
            <w:right w:val="none" w:sz="0" w:space="0" w:color="auto"/>
          </w:divBdr>
        </w:div>
        <w:div w:id="865607215">
          <w:marLeft w:val="0"/>
          <w:marRight w:val="0"/>
          <w:marTop w:val="0"/>
          <w:marBottom w:val="0"/>
          <w:divBdr>
            <w:top w:val="none" w:sz="0" w:space="0" w:color="auto"/>
            <w:left w:val="none" w:sz="0" w:space="0" w:color="auto"/>
            <w:bottom w:val="none" w:sz="0" w:space="0" w:color="auto"/>
            <w:right w:val="none" w:sz="0" w:space="0" w:color="auto"/>
          </w:divBdr>
        </w:div>
        <w:div w:id="190844357">
          <w:marLeft w:val="0"/>
          <w:marRight w:val="0"/>
          <w:marTop w:val="0"/>
          <w:marBottom w:val="0"/>
          <w:divBdr>
            <w:top w:val="none" w:sz="0" w:space="0" w:color="auto"/>
            <w:left w:val="none" w:sz="0" w:space="0" w:color="auto"/>
            <w:bottom w:val="none" w:sz="0" w:space="0" w:color="auto"/>
            <w:right w:val="none" w:sz="0" w:space="0" w:color="auto"/>
          </w:divBdr>
        </w:div>
        <w:div w:id="1179271459">
          <w:marLeft w:val="0"/>
          <w:marRight w:val="0"/>
          <w:marTop w:val="0"/>
          <w:marBottom w:val="0"/>
          <w:divBdr>
            <w:top w:val="none" w:sz="0" w:space="0" w:color="auto"/>
            <w:left w:val="none" w:sz="0" w:space="0" w:color="auto"/>
            <w:bottom w:val="none" w:sz="0" w:space="0" w:color="auto"/>
            <w:right w:val="none" w:sz="0" w:space="0" w:color="auto"/>
          </w:divBdr>
        </w:div>
        <w:div w:id="66346225">
          <w:marLeft w:val="0"/>
          <w:marRight w:val="0"/>
          <w:marTop w:val="0"/>
          <w:marBottom w:val="0"/>
          <w:divBdr>
            <w:top w:val="none" w:sz="0" w:space="0" w:color="auto"/>
            <w:left w:val="none" w:sz="0" w:space="0" w:color="auto"/>
            <w:bottom w:val="none" w:sz="0" w:space="0" w:color="auto"/>
            <w:right w:val="none" w:sz="0" w:space="0" w:color="auto"/>
          </w:divBdr>
        </w:div>
        <w:div w:id="756710570">
          <w:marLeft w:val="0"/>
          <w:marRight w:val="0"/>
          <w:marTop w:val="0"/>
          <w:marBottom w:val="0"/>
          <w:divBdr>
            <w:top w:val="none" w:sz="0" w:space="0" w:color="auto"/>
            <w:left w:val="none" w:sz="0" w:space="0" w:color="auto"/>
            <w:bottom w:val="none" w:sz="0" w:space="0" w:color="auto"/>
            <w:right w:val="none" w:sz="0" w:space="0" w:color="auto"/>
          </w:divBdr>
        </w:div>
        <w:div w:id="1042560849">
          <w:marLeft w:val="0"/>
          <w:marRight w:val="0"/>
          <w:marTop w:val="0"/>
          <w:marBottom w:val="0"/>
          <w:divBdr>
            <w:top w:val="none" w:sz="0" w:space="0" w:color="auto"/>
            <w:left w:val="none" w:sz="0" w:space="0" w:color="auto"/>
            <w:bottom w:val="none" w:sz="0" w:space="0" w:color="auto"/>
            <w:right w:val="none" w:sz="0" w:space="0" w:color="auto"/>
          </w:divBdr>
        </w:div>
        <w:div w:id="1061639769">
          <w:marLeft w:val="0"/>
          <w:marRight w:val="0"/>
          <w:marTop w:val="0"/>
          <w:marBottom w:val="0"/>
          <w:divBdr>
            <w:top w:val="none" w:sz="0" w:space="0" w:color="auto"/>
            <w:left w:val="none" w:sz="0" w:space="0" w:color="auto"/>
            <w:bottom w:val="none" w:sz="0" w:space="0" w:color="auto"/>
            <w:right w:val="none" w:sz="0" w:space="0" w:color="auto"/>
          </w:divBdr>
        </w:div>
        <w:div w:id="1131246118">
          <w:marLeft w:val="0"/>
          <w:marRight w:val="0"/>
          <w:marTop w:val="0"/>
          <w:marBottom w:val="0"/>
          <w:divBdr>
            <w:top w:val="none" w:sz="0" w:space="0" w:color="auto"/>
            <w:left w:val="none" w:sz="0" w:space="0" w:color="auto"/>
            <w:bottom w:val="none" w:sz="0" w:space="0" w:color="auto"/>
            <w:right w:val="none" w:sz="0" w:space="0" w:color="auto"/>
          </w:divBdr>
        </w:div>
        <w:div w:id="1398935152">
          <w:marLeft w:val="0"/>
          <w:marRight w:val="0"/>
          <w:marTop w:val="0"/>
          <w:marBottom w:val="0"/>
          <w:divBdr>
            <w:top w:val="none" w:sz="0" w:space="0" w:color="auto"/>
            <w:left w:val="none" w:sz="0" w:space="0" w:color="auto"/>
            <w:bottom w:val="none" w:sz="0" w:space="0" w:color="auto"/>
            <w:right w:val="none" w:sz="0" w:space="0" w:color="auto"/>
          </w:divBdr>
        </w:div>
        <w:div w:id="1559124420">
          <w:marLeft w:val="0"/>
          <w:marRight w:val="0"/>
          <w:marTop w:val="0"/>
          <w:marBottom w:val="0"/>
          <w:divBdr>
            <w:top w:val="none" w:sz="0" w:space="0" w:color="auto"/>
            <w:left w:val="none" w:sz="0" w:space="0" w:color="auto"/>
            <w:bottom w:val="none" w:sz="0" w:space="0" w:color="auto"/>
            <w:right w:val="none" w:sz="0" w:space="0" w:color="auto"/>
          </w:divBdr>
        </w:div>
        <w:div w:id="1742941184">
          <w:marLeft w:val="0"/>
          <w:marRight w:val="0"/>
          <w:marTop w:val="0"/>
          <w:marBottom w:val="0"/>
          <w:divBdr>
            <w:top w:val="none" w:sz="0" w:space="0" w:color="auto"/>
            <w:left w:val="none" w:sz="0" w:space="0" w:color="auto"/>
            <w:bottom w:val="none" w:sz="0" w:space="0" w:color="auto"/>
            <w:right w:val="none" w:sz="0" w:space="0" w:color="auto"/>
          </w:divBdr>
        </w:div>
        <w:div w:id="2119055239">
          <w:marLeft w:val="0"/>
          <w:marRight w:val="0"/>
          <w:marTop w:val="0"/>
          <w:marBottom w:val="0"/>
          <w:divBdr>
            <w:top w:val="none" w:sz="0" w:space="0" w:color="auto"/>
            <w:left w:val="none" w:sz="0" w:space="0" w:color="auto"/>
            <w:bottom w:val="none" w:sz="0" w:space="0" w:color="auto"/>
            <w:right w:val="none" w:sz="0" w:space="0" w:color="auto"/>
          </w:divBdr>
        </w:div>
        <w:div w:id="1490631233">
          <w:marLeft w:val="0"/>
          <w:marRight w:val="0"/>
          <w:marTop w:val="0"/>
          <w:marBottom w:val="0"/>
          <w:divBdr>
            <w:top w:val="none" w:sz="0" w:space="0" w:color="auto"/>
            <w:left w:val="none" w:sz="0" w:space="0" w:color="auto"/>
            <w:bottom w:val="none" w:sz="0" w:space="0" w:color="auto"/>
            <w:right w:val="none" w:sz="0" w:space="0" w:color="auto"/>
          </w:divBdr>
        </w:div>
        <w:div w:id="1606576123">
          <w:marLeft w:val="0"/>
          <w:marRight w:val="0"/>
          <w:marTop w:val="0"/>
          <w:marBottom w:val="0"/>
          <w:divBdr>
            <w:top w:val="none" w:sz="0" w:space="0" w:color="auto"/>
            <w:left w:val="none" w:sz="0" w:space="0" w:color="auto"/>
            <w:bottom w:val="none" w:sz="0" w:space="0" w:color="auto"/>
            <w:right w:val="none" w:sz="0" w:space="0" w:color="auto"/>
          </w:divBdr>
        </w:div>
        <w:div w:id="975253859">
          <w:marLeft w:val="0"/>
          <w:marRight w:val="0"/>
          <w:marTop w:val="0"/>
          <w:marBottom w:val="0"/>
          <w:divBdr>
            <w:top w:val="none" w:sz="0" w:space="0" w:color="auto"/>
            <w:left w:val="none" w:sz="0" w:space="0" w:color="auto"/>
            <w:bottom w:val="none" w:sz="0" w:space="0" w:color="auto"/>
            <w:right w:val="none" w:sz="0" w:space="0" w:color="auto"/>
          </w:divBdr>
        </w:div>
        <w:div w:id="1026827023">
          <w:marLeft w:val="0"/>
          <w:marRight w:val="0"/>
          <w:marTop w:val="0"/>
          <w:marBottom w:val="0"/>
          <w:divBdr>
            <w:top w:val="none" w:sz="0" w:space="0" w:color="auto"/>
            <w:left w:val="none" w:sz="0" w:space="0" w:color="auto"/>
            <w:bottom w:val="none" w:sz="0" w:space="0" w:color="auto"/>
            <w:right w:val="none" w:sz="0" w:space="0" w:color="auto"/>
          </w:divBdr>
        </w:div>
        <w:div w:id="110057412">
          <w:marLeft w:val="0"/>
          <w:marRight w:val="0"/>
          <w:marTop w:val="0"/>
          <w:marBottom w:val="0"/>
          <w:divBdr>
            <w:top w:val="none" w:sz="0" w:space="0" w:color="auto"/>
            <w:left w:val="none" w:sz="0" w:space="0" w:color="auto"/>
            <w:bottom w:val="none" w:sz="0" w:space="0" w:color="auto"/>
            <w:right w:val="none" w:sz="0" w:space="0" w:color="auto"/>
          </w:divBdr>
        </w:div>
        <w:div w:id="615019742">
          <w:marLeft w:val="0"/>
          <w:marRight w:val="0"/>
          <w:marTop w:val="0"/>
          <w:marBottom w:val="0"/>
          <w:divBdr>
            <w:top w:val="none" w:sz="0" w:space="0" w:color="auto"/>
            <w:left w:val="none" w:sz="0" w:space="0" w:color="auto"/>
            <w:bottom w:val="none" w:sz="0" w:space="0" w:color="auto"/>
            <w:right w:val="none" w:sz="0" w:space="0" w:color="auto"/>
          </w:divBdr>
        </w:div>
        <w:div w:id="318311661">
          <w:marLeft w:val="0"/>
          <w:marRight w:val="0"/>
          <w:marTop w:val="0"/>
          <w:marBottom w:val="0"/>
          <w:divBdr>
            <w:top w:val="none" w:sz="0" w:space="0" w:color="auto"/>
            <w:left w:val="none" w:sz="0" w:space="0" w:color="auto"/>
            <w:bottom w:val="none" w:sz="0" w:space="0" w:color="auto"/>
            <w:right w:val="none" w:sz="0" w:space="0" w:color="auto"/>
          </w:divBdr>
        </w:div>
        <w:div w:id="1530532612">
          <w:marLeft w:val="0"/>
          <w:marRight w:val="0"/>
          <w:marTop w:val="0"/>
          <w:marBottom w:val="0"/>
          <w:divBdr>
            <w:top w:val="none" w:sz="0" w:space="0" w:color="auto"/>
            <w:left w:val="none" w:sz="0" w:space="0" w:color="auto"/>
            <w:bottom w:val="none" w:sz="0" w:space="0" w:color="auto"/>
            <w:right w:val="none" w:sz="0" w:space="0" w:color="auto"/>
          </w:divBdr>
        </w:div>
        <w:div w:id="15422473">
          <w:marLeft w:val="0"/>
          <w:marRight w:val="0"/>
          <w:marTop w:val="0"/>
          <w:marBottom w:val="0"/>
          <w:divBdr>
            <w:top w:val="none" w:sz="0" w:space="0" w:color="auto"/>
            <w:left w:val="none" w:sz="0" w:space="0" w:color="auto"/>
            <w:bottom w:val="none" w:sz="0" w:space="0" w:color="auto"/>
            <w:right w:val="none" w:sz="0" w:space="0" w:color="auto"/>
          </w:divBdr>
        </w:div>
        <w:div w:id="1883055243">
          <w:marLeft w:val="0"/>
          <w:marRight w:val="0"/>
          <w:marTop w:val="0"/>
          <w:marBottom w:val="0"/>
          <w:divBdr>
            <w:top w:val="none" w:sz="0" w:space="0" w:color="auto"/>
            <w:left w:val="none" w:sz="0" w:space="0" w:color="auto"/>
            <w:bottom w:val="none" w:sz="0" w:space="0" w:color="auto"/>
            <w:right w:val="none" w:sz="0" w:space="0" w:color="auto"/>
          </w:divBdr>
        </w:div>
        <w:div w:id="199510184">
          <w:marLeft w:val="0"/>
          <w:marRight w:val="0"/>
          <w:marTop w:val="0"/>
          <w:marBottom w:val="0"/>
          <w:divBdr>
            <w:top w:val="none" w:sz="0" w:space="0" w:color="auto"/>
            <w:left w:val="none" w:sz="0" w:space="0" w:color="auto"/>
            <w:bottom w:val="none" w:sz="0" w:space="0" w:color="auto"/>
            <w:right w:val="none" w:sz="0" w:space="0" w:color="auto"/>
          </w:divBdr>
        </w:div>
        <w:div w:id="1698197807">
          <w:marLeft w:val="0"/>
          <w:marRight w:val="0"/>
          <w:marTop w:val="0"/>
          <w:marBottom w:val="0"/>
          <w:divBdr>
            <w:top w:val="none" w:sz="0" w:space="0" w:color="auto"/>
            <w:left w:val="none" w:sz="0" w:space="0" w:color="auto"/>
            <w:bottom w:val="none" w:sz="0" w:space="0" w:color="auto"/>
            <w:right w:val="none" w:sz="0" w:space="0" w:color="auto"/>
          </w:divBdr>
        </w:div>
        <w:div w:id="1141459365">
          <w:marLeft w:val="0"/>
          <w:marRight w:val="0"/>
          <w:marTop w:val="0"/>
          <w:marBottom w:val="0"/>
          <w:divBdr>
            <w:top w:val="none" w:sz="0" w:space="0" w:color="auto"/>
            <w:left w:val="none" w:sz="0" w:space="0" w:color="auto"/>
            <w:bottom w:val="none" w:sz="0" w:space="0" w:color="auto"/>
            <w:right w:val="none" w:sz="0" w:space="0" w:color="auto"/>
          </w:divBdr>
        </w:div>
        <w:div w:id="1368263216">
          <w:marLeft w:val="0"/>
          <w:marRight w:val="0"/>
          <w:marTop w:val="0"/>
          <w:marBottom w:val="0"/>
          <w:divBdr>
            <w:top w:val="none" w:sz="0" w:space="0" w:color="auto"/>
            <w:left w:val="none" w:sz="0" w:space="0" w:color="auto"/>
            <w:bottom w:val="none" w:sz="0" w:space="0" w:color="auto"/>
            <w:right w:val="none" w:sz="0" w:space="0" w:color="auto"/>
          </w:divBdr>
        </w:div>
        <w:div w:id="1695031130">
          <w:marLeft w:val="0"/>
          <w:marRight w:val="0"/>
          <w:marTop w:val="0"/>
          <w:marBottom w:val="0"/>
          <w:divBdr>
            <w:top w:val="none" w:sz="0" w:space="0" w:color="auto"/>
            <w:left w:val="none" w:sz="0" w:space="0" w:color="auto"/>
            <w:bottom w:val="none" w:sz="0" w:space="0" w:color="auto"/>
            <w:right w:val="none" w:sz="0" w:space="0" w:color="auto"/>
          </w:divBdr>
        </w:div>
        <w:div w:id="1628658950">
          <w:marLeft w:val="0"/>
          <w:marRight w:val="0"/>
          <w:marTop w:val="0"/>
          <w:marBottom w:val="0"/>
          <w:divBdr>
            <w:top w:val="none" w:sz="0" w:space="0" w:color="auto"/>
            <w:left w:val="none" w:sz="0" w:space="0" w:color="auto"/>
            <w:bottom w:val="none" w:sz="0" w:space="0" w:color="auto"/>
            <w:right w:val="none" w:sz="0" w:space="0" w:color="auto"/>
          </w:divBdr>
        </w:div>
        <w:div w:id="1658918404">
          <w:marLeft w:val="0"/>
          <w:marRight w:val="0"/>
          <w:marTop w:val="0"/>
          <w:marBottom w:val="0"/>
          <w:divBdr>
            <w:top w:val="none" w:sz="0" w:space="0" w:color="auto"/>
            <w:left w:val="none" w:sz="0" w:space="0" w:color="auto"/>
            <w:bottom w:val="none" w:sz="0" w:space="0" w:color="auto"/>
            <w:right w:val="none" w:sz="0" w:space="0" w:color="auto"/>
          </w:divBdr>
        </w:div>
      </w:divsChild>
    </w:div>
    <w:div w:id="611597495">
      <w:bodyDiv w:val="1"/>
      <w:marLeft w:val="0"/>
      <w:marRight w:val="0"/>
      <w:marTop w:val="0"/>
      <w:marBottom w:val="0"/>
      <w:divBdr>
        <w:top w:val="none" w:sz="0" w:space="0" w:color="auto"/>
        <w:left w:val="none" w:sz="0" w:space="0" w:color="auto"/>
        <w:bottom w:val="none" w:sz="0" w:space="0" w:color="auto"/>
        <w:right w:val="none" w:sz="0" w:space="0" w:color="auto"/>
      </w:divBdr>
      <w:divsChild>
        <w:div w:id="1957787998">
          <w:marLeft w:val="0"/>
          <w:marRight w:val="0"/>
          <w:marTop w:val="0"/>
          <w:marBottom w:val="0"/>
          <w:divBdr>
            <w:top w:val="none" w:sz="0" w:space="0" w:color="auto"/>
            <w:left w:val="none" w:sz="0" w:space="0" w:color="auto"/>
            <w:bottom w:val="none" w:sz="0" w:space="0" w:color="auto"/>
            <w:right w:val="none" w:sz="0" w:space="0" w:color="auto"/>
          </w:divBdr>
        </w:div>
        <w:div w:id="787088213">
          <w:marLeft w:val="0"/>
          <w:marRight w:val="0"/>
          <w:marTop w:val="0"/>
          <w:marBottom w:val="0"/>
          <w:divBdr>
            <w:top w:val="none" w:sz="0" w:space="0" w:color="auto"/>
            <w:left w:val="none" w:sz="0" w:space="0" w:color="auto"/>
            <w:bottom w:val="none" w:sz="0" w:space="0" w:color="auto"/>
            <w:right w:val="none" w:sz="0" w:space="0" w:color="auto"/>
          </w:divBdr>
        </w:div>
        <w:div w:id="1809937367">
          <w:marLeft w:val="0"/>
          <w:marRight w:val="0"/>
          <w:marTop w:val="0"/>
          <w:marBottom w:val="0"/>
          <w:divBdr>
            <w:top w:val="none" w:sz="0" w:space="0" w:color="auto"/>
            <w:left w:val="none" w:sz="0" w:space="0" w:color="auto"/>
            <w:bottom w:val="none" w:sz="0" w:space="0" w:color="auto"/>
            <w:right w:val="none" w:sz="0" w:space="0" w:color="auto"/>
          </w:divBdr>
        </w:div>
      </w:divsChild>
    </w:div>
    <w:div w:id="612979639">
      <w:bodyDiv w:val="1"/>
      <w:marLeft w:val="0"/>
      <w:marRight w:val="0"/>
      <w:marTop w:val="0"/>
      <w:marBottom w:val="0"/>
      <w:divBdr>
        <w:top w:val="none" w:sz="0" w:space="0" w:color="auto"/>
        <w:left w:val="none" w:sz="0" w:space="0" w:color="auto"/>
        <w:bottom w:val="none" w:sz="0" w:space="0" w:color="auto"/>
        <w:right w:val="none" w:sz="0" w:space="0" w:color="auto"/>
      </w:divBdr>
    </w:div>
    <w:div w:id="623196327">
      <w:bodyDiv w:val="1"/>
      <w:marLeft w:val="0"/>
      <w:marRight w:val="0"/>
      <w:marTop w:val="0"/>
      <w:marBottom w:val="0"/>
      <w:divBdr>
        <w:top w:val="none" w:sz="0" w:space="0" w:color="auto"/>
        <w:left w:val="none" w:sz="0" w:space="0" w:color="auto"/>
        <w:bottom w:val="none" w:sz="0" w:space="0" w:color="auto"/>
        <w:right w:val="none" w:sz="0" w:space="0" w:color="auto"/>
      </w:divBdr>
      <w:divsChild>
        <w:div w:id="1703090032">
          <w:marLeft w:val="0"/>
          <w:marRight w:val="0"/>
          <w:marTop w:val="0"/>
          <w:marBottom w:val="0"/>
          <w:divBdr>
            <w:top w:val="none" w:sz="0" w:space="0" w:color="auto"/>
            <w:left w:val="none" w:sz="0" w:space="0" w:color="auto"/>
            <w:bottom w:val="none" w:sz="0" w:space="0" w:color="auto"/>
            <w:right w:val="none" w:sz="0" w:space="0" w:color="auto"/>
          </w:divBdr>
        </w:div>
      </w:divsChild>
    </w:div>
    <w:div w:id="628391040">
      <w:bodyDiv w:val="1"/>
      <w:marLeft w:val="0"/>
      <w:marRight w:val="0"/>
      <w:marTop w:val="0"/>
      <w:marBottom w:val="0"/>
      <w:divBdr>
        <w:top w:val="none" w:sz="0" w:space="0" w:color="auto"/>
        <w:left w:val="none" w:sz="0" w:space="0" w:color="auto"/>
        <w:bottom w:val="none" w:sz="0" w:space="0" w:color="auto"/>
        <w:right w:val="none" w:sz="0" w:space="0" w:color="auto"/>
      </w:divBdr>
    </w:div>
    <w:div w:id="634141444">
      <w:bodyDiv w:val="1"/>
      <w:marLeft w:val="0"/>
      <w:marRight w:val="0"/>
      <w:marTop w:val="0"/>
      <w:marBottom w:val="0"/>
      <w:divBdr>
        <w:top w:val="none" w:sz="0" w:space="0" w:color="auto"/>
        <w:left w:val="none" w:sz="0" w:space="0" w:color="auto"/>
        <w:bottom w:val="none" w:sz="0" w:space="0" w:color="auto"/>
        <w:right w:val="none" w:sz="0" w:space="0" w:color="auto"/>
      </w:divBdr>
    </w:div>
    <w:div w:id="6710294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436">
          <w:marLeft w:val="0"/>
          <w:marRight w:val="0"/>
          <w:marTop w:val="0"/>
          <w:marBottom w:val="0"/>
          <w:divBdr>
            <w:top w:val="none" w:sz="0" w:space="0" w:color="auto"/>
            <w:left w:val="none" w:sz="0" w:space="0" w:color="auto"/>
            <w:bottom w:val="none" w:sz="0" w:space="0" w:color="auto"/>
            <w:right w:val="none" w:sz="0" w:space="0" w:color="auto"/>
          </w:divBdr>
        </w:div>
      </w:divsChild>
    </w:div>
    <w:div w:id="704908493">
      <w:bodyDiv w:val="1"/>
      <w:marLeft w:val="0"/>
      <w:marRight w:val="0"/>
      <w:marTop w:val="0"/>
      <w:marBottom w:val="0"/>
      <w:divBdr>
        <w:top w:val="none" w:sz="0" w:space="0" w:color="auto"/>
        <w:left w:val="none" w:sz="0" w:space="0" w:color="auto"/>
        <w:bottom w:val="none" w:sz="0" w:space="0" w:color="auto"/>
        <w:right w:val="none" w:sz="0" w:space="0" w:color="auto"/>
      </w:divBdr>
    </w:div>
    <w:div w:id="709039769">
      <w:bodyDiv w:val="1"/>
      <w:marLeft w:val="0"/>
      <w:marRight w:val="0"/>
      <w:marTop w:val="0"/>
      <w:marBottom w:val="0"/>
      <w:divBdr>
        <w:top w:val="none" w:sz="0" w:space="0" w:color="auto"/>
        <w:left w:val="none" w:sz="0" w:space="0" w:color="auto"/>
        <w:bottom w:val="none" w:sz="0" w:space="0" w:color="auto"/>
        <w:right w:val="none" w:sz="0" w:space="0" w:color="auto"/>
      </w:divBdr>
      <w:divsChild>
        <w:div w:id="838230877">
          <w:marLeft w:val="0"/>
          <w:marRight w:val="0"/>
          <w:marTop w:val="0"/>
          <w:marBottom w:val="0"/>
          <w:divBdr>
            <w:top w:val="none" w:sz="0" w:space="0" w:color="auto"/>
            <w:left w:val="none" w:sz="0" w:space="0" w:color="auto"/>
            <w:bottom w:val="none" w:sz="0" w:space="0" w:color="auto"/>
            <w:right w:val="none" w:sz="0" w:space="0" w:color="auto"/>
          </w:divBdr>
        </w:div>
        <w:div w:id="2063139632">
          <w:marLeft w:val="0"/>
          <w:marRight w:val="0"/>
          <w:marTop w:val="0"/>
          <w:marBottom w:val="0"/>
          <w:divBdr>
            <w:top w:val="none" w:sz="0" w:space="0" w:color="auto"/>
            <w:left w:val="none" w:sz="0" w:space="0" w:color="auto"/>
            <w:bottom w:val="none" w:sz="0" w:space="0" w:color="auto"/>
            <w:right w:val="none" w:sz="0" w:space="0" w:color="auto"/>
          </w:divBdr>
        </w:div>
        <w:div w:id="1380592195">
          <w:marLeft w:val="0"/>
          <w:marRight w:val="0"/>
          <w:marTop w:val="0"/>
          <w:marBottom w:val="0"/>
          <w:divBdr>
            <w:top w:val="none" w:sz="0" w:space="0" w:color="auto"/>
            <w:left w:val="none" w:sz="0" w:space="0" w:color="auto"/>
            <w:bottom w:val="none" w:sz="0" w:space="0" w:color="auto"/>
            <w:right w:val="none" w:sz="0" w:space="0" w:color="auto"/>
          </w:divBdr>
        </w:div>
        <w:div w:id="1789884465">
          <w:marLeft w:val="0"/>
          <w:marRight w:val="0"/>
          <w:marTop w:val="0"/>
          <w:marBottom w:val="0"/>
          <w:divBdr>
            <w:top w:val="none" w:sz="0" w:space="0" w:color="auto"/>
            <w:left w:val="none" w:sz="0" w:space="0" w:color="auto"/>
            <w:bottom w:val="none" w:sz="0" w:space="0" w:color="auto"/>
            <w:right w:val="none" w:sz="0" w:space="0" w:color="auto"/>
          </w:divBdr>
        </w:div>
        <w:div w:id="480390640">
          <w:marLeft w:val="0"/>
          <w:marRight w:val="0"/>
          <w:marTop w:val="0"/>
          <w:marBottom w:val="0"/>
          <w:divBdr>
            <w:top w:val="none" w:sz="0" w:space="0" w:color="auto"/>
            <w:left w:val="none" w:sz="0" w:space="0" w:color="auto"/>
            <w:bottom w:val="none" w:sz="0" w:space="0" w:color="auto"/>
            <w:right w:val="none" w:sz="0" w:space="0" w:color="auto"/>
          </w:divBdr>
        </w:div>
        <w:div w:id="1520123874">
          <w:marLeft w:val="0"/>
          <w:marRight w:val="0"/>
          <w:marTop w:val="0"/>
          <w:marBottom w:val="0"/>
          <w:divBdr>
            <w:top w:val="none" w:sz="0" w:space="0" w:color="auto"/>
            <w:left w:val="none" w:sz="0" w:space="0" w:color="auto"/>
            <w:bottom w:val="none" w:sz="0" w:space="0" w:color="auto"/>
            <w:right w:val="none" w:sz="0" w:space="0" w:color="auto"/>
          </w:divBdr>
        </w:div>
        <w:div w:id="1534999399">
          <w:marLeft w:val="0"/>
          <w:marRight w:val="0"/>
          <w:marTop w:val="0"/>
          <w:marBottom w:val="0"/>
          <w:divBdr>
            <w:top w:val="none" w:sz="0" w:space="0" w:color="auto"/>
            <w:left w:val="none" w:sz="0" w:space="0" w:color="auto"/>
            <w:bottom w:val="none" w:sz="0" w:space="0" w:color="auto"/>
            <w:right w:val="none" w:sz="0" w:space="0" w:color="auto"/>
          </w:divBdr>
        </w:div>
        <w:div w:id="1742171999">
          <w:marLeft w:val="0"/>
          <w:marRight w:val="0"/>
          <w:marTop w:val="0"/>
          <w:marBottom w:val="0"/>
          <w:divBdr>
            <w:top w:val="none" w:sz="0" w:space="0" w:color="auto"/>
            <w:left w:val="none" w:sz="0" w:space="0" w:color="auto"/>
            <w:bottom w:val="none" w:sz="0" w:space="0" w:color="auto"/>
            <w:right w:val="none" w:sz="0" w:space="0" w:color="auto"/>
          </w:divBdr>
        </w:div>
        <w:div w:id="675771131">
          <w:marLeft w:val="0"/>
          <w:marRight w:val="0"/>
          <w:marTop w:val="0"/>
          <w:marBottom w:val="0"/>
          <w:divBdr>
            <w:top w:val="none" w:sz="0" w:space="0" w:color="auto"/>
            <w:left w:val="none" w:sz="0" w:space="0" w:color="auto"/>
            <w:bottom w:val="none" w:sz="0" w:space="0" w:color="auto"/>
            <w:right w:val="none" w:sz="0" w:space="0" w:color="auto"/>
          </w:divBdr>
        </w:div>
      </w:divsChild>
    </w:div>
    <w:div w:id="718362187">
      <w:bodyDiv w:val="1"/>
      <w:marLeft w:val="0"/>
      <w:marRight w:val="0"/>
      <w:marTop w:val="0"/>
      <w:marBottom w:val="0"/>
      <w:divBdr>
        <w:top w:val="none" w:sz="0" w:space="0" w:color="auto"/>
        <w:left w:val="none" w:sz="0" w:space="0" w:color="auto"/>
        <w:bottom w:val="none" w:sz="0" w:space="0" w:color="auto"/>
        <w:right w:val="none" w:sz="0" w:space="0" w:color="auto"/>
      </w:divBdr>
    </w:div>
    <w:div w:id="725032949">
      <w:bodyDiv w:val="1"/>
      <w:marLeft w:val="0"/>
      <w:marRight w:val="0"/>
      <w:marTop w:val="0"/>
      <w:marBottom w:val="0"/>
      <w:divBdr>
        <w:top w:val="none" w:sz="0" w:space="0" w:color="auto"/>
        <w:left w:val="none" w:sz="0" w:space="0" w:color="auto"/>
        <w:bottom w:val="none" w:sz="0" w:space="0" w:color="auto"/>
        <w:right w:val="none" w:sz="0" w:space="0" w:color="auto"/>
      </w:divBdr>
    </w:div>
    <w:div w:id="736780603">
      <w:bodyDiv w:val="1"/>
      <w:marLeft w:val="0"/>
      <w:marRight w:val="0"/>
      <w:marTop w:val="0"/>
      <w:marBottom w:val="0"/>
      <w:divBdr>
        <w:top w:val="none" w:sz="0" w:space="0" w:color="auto"/>
        <w:left w:val="none" w:sz="0" w:space="0" w:color="auto"/>
        <w:bottom w:val="none" w:sz="0" w:space="0" w:color="auto"/>
        <w:right w:val="none" w:sz="0" w:space="0" w:color="auto"/>
      </w:divBdr>
    </w:div>
    <w:div w:id="755707158">
      <w:bodyDiv w:val="1"/>
      <w:marLeft w:val="0"/>
      <w:marRight w:val="0"/>
      <w:marTop w:val="0"/>
      <w:marBottom w:val="0"/>
      <w:divBdr>
        <w:top w:val="none" w:sz="0" w:space="0" w:color="auto"/>
        <w:left w:val="none" w:sz="0" w:space="0" w:color="auto"/>
        <w:bottom w:val="none" w:sz="0" w:space="0" w:color="auto"/>
        <w:right w:val="none" w:sz="0" w:space="0" w:color="auto"/>
      </w:divBdr>
    </w:div>
    <w:div w:id="785732178">
      <w:bodyDiv w:val="1"/>
      <w:marLeft w:val="0"/>
      <w:marRight w:val="0"/>
      <w:marTop w:val="0"/>
      <w:marBottom w:val="0"/>
      <w:divBdr>
        <w:top w:val="none" w:sz="0" w:space="0" w:color="auto"/>
        <w:left w:val="none" w:sz="0" w:space="0" w:color="auto"/>
        <w:bottom w:val="none" w:sz="0" w:space="0" w:color="auto"/>
        <w:right w:val="none" w:sz="0" w:space="0" w:color="auto"/>
      </w:divBdr>
    </w:div>
    <w:div w:id="789057851">
      <w:bodyDiv w:val="1"/>
      <w:marLeft w:val="0"/>
      <w:marRight w:val="0"/>
      <w:marTop w:val="0"/>
      <w:marBottom w:val="0"/>
      <w:divBdr>
        <w:top w:val="none" w:sz="0" w:space="0" w:color="auto"/>
        <w:left w:val="none" w:sz="0" w:space="0" w:color="auto"/>
        <w:bottom w:val="none" w:sz="0" w:space="0" w:color="auto"/>
        <w:right w:val="none" w:sz="0" w:space="0" w:color="auto"/>
      </w:divBdr>
    </w:div>
    <w:div w:id="850528685">
      <w:bodyDiv w:val="1"/>
      <w:marLeft w:val="0"/>
      <w:marRight w:val="0"/>
      <w:marTop w:val="0"/>
      <w:marBottom w:val="0"/>
      <w:divBdr>
        <w:top w:val="none" w:sz="0" w:space="0" w:color="auto"/>
        <w:left w:val="none" w:sz="0" w:space="0" w:color="auto"/>
        <w:bottom w:val="none" w:sz="0" w:space="0" w:color="auto"/>
        <w:right w:val="none" w:sz="0" w:space="0" w:color="auto"/>
      </w:divBdr>
    </w:div>
    <w:div w:id="869997585">
      <w:bodyDiv w:val="1"/>
      <w:marLeft w:val="0"/>
      <w:marRight w:val="0"/>
      <w:marTop w:val="0"/>
      <w:marBottom w:val="0"/>
      <w:divBdr>
        <w:top w:val="none" w:sz="0" w:space="0" w:color="auto"/>
        <w:left w:val="none" w:sz="0" w:space="0" w:color="auto"/>
        <w:bottom w:val="none" w:sz="0" w:space="0" w:color="auto"/>
        <w:right w:val="none" w:sz="0" w:space="0" w:color="auto"/>
      </w:divBdr>
    </w:div>
    <w:div w:id="882985311">
      <w:bodyDiv w:val="1"/>
      <w:marLeft w:val="0"/>
      <w:marRight w:val="0"/>
      <w:marTop w:val="0"/>
      <w:marBottom w:val="0"/>
      <w:divBdr>
        <w:top w:val="none" w:sz="0" w:space="0" w:color="auto"/>
        <w:left w:val="none" w:sz="0" w:space="0" w:color="auto"/>
        <w:bottom w:val="none" w:sz="0" w:space="0" w:color="auto"/>
        <w:right w:val="none" w:sz="0" w:space="0" w:color="auto"/>
      </w:divBdr>
    </w:div>
    <w:div w:id="885222925">
      <w:bodyDiv w:val="1"/>
      <w:marLeft w:val="0"/>
      <w:marRight w:val="0"/>
      <w:marTop w:val="0"/>
      <w:marBottom w:val="0"/>
      <w:divBdr>
        <w:top w:val="none" w:sz="0" w:space="0" w:color="auto"/>
        <w:left w:val="none" w:sz="0" w:space="0" w:color="auto"/>
        <w:bottom w:val="none" w:sz="0" w:space="0" w:color="auto"/>
        <w:right w:val="none" w:sz="0" w:space="0" w:color="auto"/>
      </w:divBdr>
      <w:divsChild>
        <w:div w:id="1905094111">
          <w:marLeft w:val="0"/>
          <w:marRight w:val="0"/>
          <w:marTop w:val="0"/>
          <w:marBottom w:val="0"/>
          <w:divBdr>
            <w:top w:val="none" w:sz="0" w:space="0" w:color="auto"/>
            <w:left w:val="none" w:sz="0" w:space="0" w:color="auto"/>
            <w:bottom w:val="none" w:sz="0" w:space="0" w:color="auto"/>
            <w:right w:val="none" w:sz="0" w:space="0" w:color="auto"/>
          </w:divBdr>
        </w:div>
      </w:divsChild>
    </w:div>
    <w:div w:id="899638449">
      <w:bodyDiv w:val="1"/>
      <w:marLeft w:val="0"/>
      <w:marRight w:val="0"/>
      <w:marTop w:val="0"/>
      <w:marBottom w:val="0"/>
      <w:divBdr>
        <w:top w:val="none" w:sz="0" w:space="0" w:color="auto"/>
        <w:left w:val="none" w:sz="0" w:space="0" w:color="auto"/>
        <w:bottom w:val="none" w:sz="0" w:space="0" w:color="auto"/>
        <w:right w:val="none" w:sz="0" w:space="0" w:color="auto"/>
      </w:divBdr>
    </w:div>
    <w:div w:id="913053008">
      <w:bodyDiv w:val="1"/>
      <w:marLeft w:val="0"/>
      <w:marRight w:val="0"/>
      <w:marTop w:val="0"/>
      <w:marBottom w:val="0"/>
      <w:divBdr>
        <w:top w:val="none" w:sz="0" w:space="0" w:color="auto"/>
        <w:left w:val="none" w:sz="0" w:space="0" w:color="auto"/>
        <w:bottom w:val="none" w:sz="0" w:space="0" w:color="auto"/>
        <w:right w:val="none" w:sz="0" w:space="0" w:color="auto"/>
      </w:divBdr>
    </w:div>
    <w:div w:id="918635100">
      <w:bodyDiv w:val="1"/>
      <w:marLeft w:val="0"/>
      <w:marRight w:val="0"/>
      <w:marTop w:val="0"/>
      <w:marBottom w:val="0"/>
      <w:divBdr>
        <w:top w:val="none" w:sz="0" w:space="0" w:color="auto"/>
        <w:left w:val="none" w:sz="0" w:space="0" w:color="auto"/>
        <w:bottom w:val="none" w:sz="0" w:space="0" w:color="auto"/>
        <w:right w:val="none" w:sz="0" w:space="0" w:color="auto"/>
      </w:divBdr>
      <w:divsChild>
        <w:div w:id="2019195050">
          <w:marLeft w:val="810"/>
          <w:marRight w:val="810"/>
          <w:marTop w:val="360"/>
          <w:marBottom w:val="0"/>
          <w:divBdr>
            <w:top w:val="none" w:sz="0" w:space="0" w:color="auto"/>
            <w:left w:val="none" w:sz="0" w:space="0" w:color="auto"/>
            <w:bottom w:val="none" w:sz="0" w:space="0" w:color="auto"/>
            <w:right w:val="none" w:sz="0" w:space="0" w:color="auto"/>
          </w:divBdr>
          <w:divsChild>
            <w:div w:id="368721003">
              <w:marLeft w:val="4005"/>
              <w:marRight w:val="810"/>
              <w:marTop w:val="0"/>
              <w:marBottom w:val="0"/>
              <w:divBdr>
                <w:top w:val="none" w:sz="0" w:space="0" w:color="auto"/>
                <w:left w:val="none" w:sz="0" w:space="0" w:color="auto"/>
                <w:bottom w:val="none" w:sz="0" w:space="0" w:color="auto"/>
                <w:right w:val="none" w:sz="0" w:space="0" w:color="auto"/>
              </w:divBdr>
            </w:div>
            <w:div w:id="798110117">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929659788">
      <w:bodyDiv w:val="1"/>
      <w:marLeft w:val="0"/>
      <w:marRight w:val="0"/>
      <w:marTop w:val="0"/>
      <w:marBottom w:val="0"/>
      <w:divBdr>
        <w:top w:val="none" w:sz="0" w:space="0" w:color="auto"/>
        <w:left w:val="none" w:sz="0" w:space="0" w:color="auto"/>
        <w:bottom w:val="none" w:sz="0" w:space="0" w:color="auto"/>
        <w:right w:val="none" w:sz="0" w:space="0" w:color="auto"/>
      </w:divBdr>
    </w:div>
    <w:div w:id="941645482">
      <w:bodyDiv w:val="1"/>
      <w:marLeft w:val="0"/>
      <w:marRight w:val="0"/>
      <w:marTop w:val="0"/>
      <w:marBottom w:val="0"/>
      <w:divBdr>
        <w:top w:val="none" w:sz="0" w:space="0" w:color="auto"/>
        <w:left w:val="none" w:sz="0" w:space="0" w:color="auto"/>
        <w:bottom w:val="none" w:sz="0" w:space="0" w:color="auto"/>
        <w:right w:val="none" w:sz="0" w:space="0" w:color="auto"/>
      </w:divBdr>
      <w:divsChild>
        <w:div w:id="1580483776">
          <w:marLeft w:val="0"/>
          <w:marRight w:val="0"/>
          <w:marTop w:val="0"/>
          <w:marBottom w:val="0"/>
          <w:divBdr>
            <w:top w:val="none" w:sz="0" w:space="0" w:color="auto"/>
            <w:left w:val="none" w:sz="0" w:space="0" w:color="auto"/>
            <w:bottom w:val="none" w:sz="0" w:space="0" w:color="auto"/>
            <w:right w:val="none" w:sz="0" w:space="0" w:color="auto"/>
          </w:divBdr>
        </w:div>
        <w:div w:id="287511875">
          <w:marLeft w:val="0"/>
          <w:marRight w:val="0"/>
          <w:marTop w:val="0"/>
          <w:marBottom w:val="0"/>
          <w:divBdr>
            <w:top w:val="none" w:sz="0" w:space="0" w:color="auto"/>
            <w:left w:val="none" w:sz="0" w:space="0" w:color="auto"/>
            <w:bottom w:val="none" w:sz="0" w:space="0" w:color="auto"/>
            <w:right w:val="none" w:sz="0" w:space="0" w:color="auto"/>
          </w:divBdr>
        </w:div>
        <w:div w:id="742876613">
          <w:marLeft w:val="0"/>
          <w:marRight w:val="0"/>
          <w:marTop w:val="0"/>
          <w:marBottom w:val="0"/>
          <w:divBdr>
            <w:top w:val="none" w:sz="0" w:space="0" w:color="auto"/>
            <w:left w:val="none" w:sz="0" w:space="0" w:color="auto"/>
            <w:bottom w:val="none" w:sz="0" w:space="0" w:color="auto"/>
            <w:right w:val="none" w:sz="0" w:space="0" w:color="auto"/>
          </w:divBdr>
        </w:div>
        <w:div w:id="1424179305">
          <w:marLeft w:val="0"/>
          <w:marRight w:val="0"/>
          <w:marTop w:val="0"/>
          <w:marBottom w:val="0"/>
          <w:divBdr>
            <w:top w:val="none" w:sz="0" w:space="0" w:color="auto"/>
            <w:left w:val="none" w:sz="0" w:space="0" w:color="auto"/>
            <w:bottom w:val="none" w:sz="0" w:space="0" w:color="auto"/>
            <w:right w:val="none" w:sz="0" w:space="0" w:color="auto"/>
          </w:divBdr>
        </w:div>
        <w:div w:id="86579721">
          <w:marLeft w:val="0"/>
          <w:marRight w:val="0"/>
          <w:marTop w:val="0"/>
          <w:marBottom w:val="0"/>
          <w:divBdr>
            <w:top w:val="none" w:sz="0" w:space="0" w:color="auto"/>
            <w:left w:val="none" w:sz="0" w:space="0" w:color="auto"/>
            <w:bottom w:val="none" w:sz="0" w:space="0" w:color="auto"/>
            <w:right w:val="none" w:sz="0" w:space="0" w:color="auto"/>
          </w:divBdr>
        </w:div>
        <w:div w:id="1555238901">
          <w:marLeft w:val="0"/>
          <w:marRight w:val="0"/>
          <w:marTop w:val="0"/>
          <w:marBottom w:val="0"/>
          <w:divBdr>
            <w:top w:val="none" w:sz="0" w:space="0" w:color="auto"/>
            <w:left w:val="none" w:sz="0" w:space="0" w:color="auto"/>
            <w:bottom w:val="none" w:sz="0" w:space="0" w:color="auto"/>
            <w:right w:val="none" w:sz="0" w:space="0" w:color="auto"/>
          </w:divBdr>
        </w:div>
        <w:div w:id="959188523">
          <w:marLeft w:val="0"/>
          <w:marRight w:val="0"/>
          <w:marTop w:val="0"/>
          <w:marBottom w:val="0"/>
          <w:divBdr>
            <w:top w:val="none" w:sz="0" w:space="0" w:color="auto"/>
            <w:left w:val="none" w:sz="0" w:space="0" w:color="auto"/>
            <w:bottom w:val="none" w:sz="0" w:space="0" w:color="auto"/>
            <w:right w:val="none" w:sz="0" w:space="0" w:color="auto"/>
          </w:divBdr>
        </w:div>
        <w:div w:id="259917130">
          <w:marLeft w:val="0"/>
          <w:marRight w:val="0"/>
          <w:marTop w:val="0"/>
          <w:marBottom w:val="0"/>
          <w:divBdr>
            <w:top w:val="none" w:sz="0" w:space="0" w:color="auto"/>
            <w:left w:val="none" w:sz="0" w:space="0" w:color="auto"/>
            <w:bottom w:val="none" w:sz="0" w:space="0" w:color="auto"/>
            <w:right w:val="none" w:sz="0" w:space="0" w:color="auto"/>
          </w:divBdr>
        </w:div>
        <w:div w:id="1655530462">
          <w:marLeft w:val="0"/>
          <w:marRight w:val="0"/>
          <w:marTop w:val="0"/>
          <w:marBottom w:val="0"/>
          <w:divBdr>
            <w:top w:val="none" w:sz="0" w:space="0" w:color="auto"/>
            <w:left w:val="none" w:sz="0" w:space="0" w:color="auto"/>
            <w:bottom w:val="none" w:sz="0" w:space="0" w:color="auto"/>
            <w:right w:val="none" w:sz="0" w:space="0" w:color="auto"/>
          </w:divBdr>
        </w:div>
        <w:div w:id="1801462497">
          <w:marLeft w:val="0"/>
          <w:marRight w:val="0"/>
          <w:marTop w:val="0"/>
          <w:marBottom w:val="0"/>
          <w:divBdr>
            <w:top w:val="none" w:sz="0" w:space="0" w:color="auto"/>
            <w:left w:val="none" w:sz="0" w:space="0" w:color="auto"/>
            <w:bottom w:val="none" w:sz="0" w:space="0" w:color="auto"/>
            <w:right w:val="none" w:sz="0" w:space="0" w:color="auto"/>
          </w:divBdr>
        </w:div>
        <w:div w:id="846286921">
          <w:marLeft w:val="0"/>
          <w:marRight w:val="0"/>
          <w:marTop w:val="0"/>
          <w:marBottom w:val="0"/>
          <w:divBdr>
            <w:top w:val="none" w:sz="0" w:space="0" w:color="auto"/>
            <w:left w:val="none" w:sz="0" w:space="0" w:color="auto"/>
            <w:bottom w:val="none" w:sz="0" w:space="0" w:color="auto"/>
            <w:right w:val="none" w:sz="0" w:space="0" w:color="auto"/>
          </w:divBdr>
        </w:div>
        <w:div w:id="352921489">
          <w:marLeft w:val="0"/>
          <w:marRight w:val="0"/>
          <w:marTop w:val="0"/>
          <w:marBottom w:val="0"/>
          <w:divBdr>
            <w:top w:val="none" w:sz="0" w:space="0" w:color="auto"/>
            <w:left w:val="none" w:sz="0" w:space="0" w:color="auto"/>
            <w:bottom w:val="none" w:sz="0" w:space="0" w:color="auto"/>
            <w:right w:val="none" w:sz="0" w:space="0" w:color="auto"/>
          </w:divBdr>
        </w:div>
        <w:div w:id="97218607">
          <w:marLeft w:val="0"/>
          <w:marRight w:val="0"/>
          <w:marTop w:val="0"/>
          <w:marBottom w:val="0"/>
          <w:divBdr>
            <w:top w:val="none" w:sz="0" w:space="0" w:color="auto"/>
            <w:left w:val="none" w:sz="0" w:space="0" w:color="auto"/>
            <w:bottom w:val="none" w:sz="0" w:space="0" w:color="auto"/>
            <w:right w:val="none" w:sz="0" w:space="0" w:color="auto"/>
          </w:divBdr>
        </w:div>
        <w:div w:id="1702129112">
          <w:marLeft w:val="0"/>
          <w:marRight w:val="0"/>
          <w:marTop w:val="0"/>
          <w:marBottom w:val="0"/>
          <w:divBdr>
            <w:top w:val="none" w:sz="0" w:space="0" w:color="auto"/>
            <w:left w:val="none" w:sz="0" w:space="0" w:color="auto"/>
            <w:bottom w:val="none" w:sz="0" w:space="0" w:color="auto"/>
            <w:right w:val="none" w:sz="0" w:space="0" w:color="auto"/>
          </w:divBdr>
        </w:div>
        <w:div w:id="435371569">
          <w:marLeft w:val="0"/>
          <w:marRight w:val="0"/>
          <w:marTop w:val="0"/>
          <w:marBottom w:val="0"/>
          <w:divBdr>
            <w:top w:val="none" w:sz="0" w:space="0" w:color="auto"/>
            <w:left w:val="none" w:sz="0" w:space="0" w:color="auto"/>
            <w:bottom w:val="none" w:sz="0" w:space="0" w:color="auto"/>
            <w:right w:val="none" w:sz="0" w:space="0" w:color="auto"/>
          </w:divBdr>
        </w:div>
        <w:div w:id="1725835648">
          <w:marLeft w:val="0"/>
          <w:marRight w:val="0"/>
          <w:marTop w:val="0"/>
          <w:marBottom w:val="0"/>
          <w:divBdr>
            <w:top w:val="none" w:sz="0" w:space="0" w:color="auto"/>
            <w:left w:val="none" w:sz="0" w:space="0" w:color="auto"/>
            <w:bottom w:val="none" w:sz="0" w:space="0" w:color="auto"/>
            <w:right w:val="none" w:sz="0" w:space="0" w:color="auto"/>
          </w:divBdr>
        </w:div>
        <w:div w:id="478420687">
          <w:marLeft w:val="0"/>
          <w:marRight w:val="0"/>
          <w:marTop w:val="0"/>
          <w:marBottom w:val="0"/>
          <w:divBdr>
            <w:top w:val="none" w:sz="0" w:space="0" w:color="auto"/>
            <w:left w:val="none" w:sz="0" w:space="0" w:color="auto"/>
            <w:bottom w:val="none" w:sz="0" w:space="0" w:color="auto"/>
            <w:right w:val="none" w:sz="0" w:space="0" w:color="auto"/>
          </w:divBdr>
        </w:div>
        <w:div w:id="2057392383">
          <w:marLeft w:val="0"/>
          <w:marRight w:val="0"/>
          <w:marTop w:val="0"/>
          <w:marBottom w:val="0"/>
          <w:divBdr>
            <w:top w:val="none" w:sz="0" w:space="0" w:color="auto"/>
            <w:left w:val="none" w:sz="0" w:space="0" w:color="auto"/>
            <w:bottom w:val="none" w:sz="0" w:space="0" w:color="auto"/>
            <w:right w:val="none" w:sz="0" w:space="0" w:color="auto"/>
          </w:divBdr>
        </w:div>
        <w:div w:id="1663967309">
          <w:marLeft w:val="0"/>
          <w:marRight w:val="0"/>
          <w:marTop w:val="0"/>
          <w:marBottom w:val="0"/>
          <w:divBdr>
            <w:top w:val="none" w:sz="0" w:space="0" w:color="auto"/>
            <w:left w:val="none" w:sz="0" w:space="0" w:color="auto"/>
            <w:bottom w:val="none" w:sz="0" w:space="0" w:color="auto"/>
            <w:right w:val="none" w:sz="0" w:space="0" w:color="auto"/>
          </w:divBdr>
        </w:div>
      </w:divsChild>
    </w:div>
    <w:div w:id="990325750">
      <w:bodyDiv w:val="1"/>
      <w:marLeft w:val="0"/>
      <w:marRight w:val="0"/>
      <w:marTop w:val="0"/>
      <w:marBottom w:val="0"/>
      <w:divBdr>
        <w:top w:val="none" w:sz="0" w:space="0" w:color="auto"/>
        <w:left w:val="none" w:sz="0" w:space="0" w:color="auto"/>
        <w:bottom w:val="none" w:sz="0" w:space="0" w:color="auto"/>
        <w:right w:val="none" w:sz="0" w:space="0" w:color="auto"/>
      </w:divBdr>
    </w:div>
    <w:div w:id="1028946197">
      <w:bodyDiv w:val="1"/>
      <w:marLeft w:val="0"/>
      <w:marRight w:val="0"/>
      <w:marTop w:val="0"/>
      <w:marBottom w:val="0"/>
      <w:divBdr>
        <w:top w:val="none" w:sz="0" w:space="0" w:color="auto"/>
        <w:left w:val="none" w:sz="0" w:space="0" w:color="auto"/>
        <w:bottom w:val="none" w:sz="0" w:space="0" w:color="auto"/>
        <w:right w:val="none" w:sz="0" w:space="0" w:color="auto"/>
      </w:divBdr>
      <w:divsChild>
        <w:div w:id="407575115">
          <w:marLeft w:val="0"/>
          <w:marRight w:val="0"/>
          <w:marTop w:val="0"/>
          <w:marBottom w:val="0"/>
          <w:divBdr>
            <w:top w:val="none" w:sz="0" w:space="0" w:color="auto"/>
            <w:left w:val="none" w:sz="0" w:space="0" w:color="auto"/>
            <w:bottom w:val="none" w:sz="0" w:space="0" w:color="auto"/>
            <w:right w:val="none" w:sz="0" w:space="0" w:color="auto"/>
          </w:divBdr>
        </w:div>
        <w:div w:id="931548338">
          <w:marLeft w:val="0"/>
          <w:marRight w:val="0"/>
          <w:marTop w:val="0"/>
          <w:marBottom w:val="0"/>
          <w:divBdr>
            <w:top w:val="none" w:sz="0" w:space="0" w:color="auto"/>
            <w:left w:val="none" w:sz="0" w:space="0" w:color="auto"/>
            <w:bottom w:val="none" w:sz="0" w:space="0" w:color="auto"/>
            <w:right w:val="none" w:sz="0" w:space="0" w:color="auto"/>
          </w:divBdr>
        </w:div>
        <w:div w:id="1732919380">
          <w:marLeft w:val="0"/>
          <w:marRight w:val="0"/>
          <w:marTop w:val="0"/>
          <w:marBottom w:val="0"/>
          <w:divBdr>
            <w:top w:val="none" w:sz="0" w:space="0" w:color="auto"/>
            <w:left w:val="none" w:sz="0" w:space="0" w:color="auto"/>
            <w:bottom w:val="none" w:sz="0" w:space="0" w:color="auto"/>
            <w:right w:val="none" w:sz="0" w:space="0" w:color="auto"/>
          </w:divBdr>
        </w:div>
        <w:div w:id="2136752374">
          <w:marLeft w:val="0"/>
          <w:marRight w:val="0"/>
          <w:marTop w:val="0"/>
          <w:marBottom w:val="0"/>
          <w:divBdr>
            <w:top w:val="none" w:sz="0" w:space="0" w:color="auto"/>
            <w:left w:val="none" w:sz="0" w:space="0" w:color="auto"/>
            <w:bottom w:val="none" w:sz="0" w:space="0" w:color="auto"/>
            <w:right w:val="none" w:sz="0" w:space="0" w:color="auto"/>
          </w:divBdr>
        </w:div>
        <w:div w:id="889879057">
          <w:marLeft w:val="0"/>
          <w:marRight w:val="0"/>
          <w:marTop w:val="0"/>
          <w:marBottom w:val="0"/>
          <w:divBdr>
            <w:top w:val="none" w:sz="0" w:space="0" w:color="auto"/>
            <w:left w:val="none" w:sz="0" w:space="0" w:color="auto"/>
            <w:bottom w:val="none" w:sz="0" w:space="0" w:color="auto"/>
            <w:right w:val="none" w:sz="0" w:space="0" w:color="auto"/>
          </w:divBdr>
        </w:div>
        <w:div w:id="35617813">
          <w:marLeft w:val="0"/>
          <w:marRight w:val="0"/>
          <w:marTop w:val="0"/>
          <w:marBottom w:val="0"/>
          <w:divBdr>
            <w:top w:val="none" w:sz="0" w:space="0" w:color="auto"/>
            <w:left w:val="none" w:sz="0" w:space="0" w:color="auto"/>
            <w:bottom w:val="none" w:sz="0" w:space="0" w:color="auto"/>
            <w:right w:val="none" w:sz="0" w:space="0" w:color="auto"/>
          </w:divBdr>
        </w:div>
        <w:div w:id="1410083562">
          <w:marLeft w:val="0"/>
          <w:marRight w:val="0"/>
          <w:marTop w:val="0"/>
          <w:marBottom w:val="0"/>
          <w:divBdr>
            <w:top w:val="none" w:sz="0" w:space="0" w:color="auto"/>
            <w:left w:val="none" w:sz="0" w:space="0" w:color="auto"/>
            <w:bottom w:val="none" w:sz="0" w:space="0" w:color="auto"/>
            <w:right w:val="none" w:sz="0" w:space="0" w:color="auto"/>
          </w:divBdr>
        </w:div>
        <w:div w:id="1520309892">
          <w:marLeft w:val="0"/>
          <w:marRight w:val="0"/>
          <w:marTop w:val="0"/>
          <w:marBottom w:val="0"/>
          <w:divBdr>
            <w:top w:val="none" w:sz="0" w:space="0" w:color="auto"/>
            <w:left w:val="none" w:sz="0" w:space="0" w:color="auto"/>
            <w:bottom w:val="none" w:sz="0" w:space="0" w:color="auto"/>
            <w:right w:val="none" w:sz="0" w:space="0" w:color="auto"/>
          </w:divBdr>
        </w:div>
        <w:div w:id="1629890994">
          <w:marLeft w:val="0"/>
          <w:marRight w:val="0"/>
          <w:marTop w:val="0"/>
          <w:marBottom w:val="0"/>
          <w:divBdr>
            <w:top w:val="none" w:sz="0" w:space="0" w:color="auto"/>
            <w:left w:val="none" w:sz="0" w:space="0" w:color="auto"/>
            <w:bottom w:val="none" w:sz="0" w:space="0" w:color="auto"/>
            <w:right w:val="none" w:sz="0" w:space="0" w:color="auto"/>
          </w:divBdr>
        </w:div>
        <w:div w:id="392117143">
          <w:marLeft w:val="0"/>
          <w:marRight w:val="0"/>
          <w:marTop w:val="0"/>
          <w:marBottom w:val="0"/>
          <w:divBdr>
            <w:top w:val="none" w:sz="0" w:space="0" w:color="auto"/>
            <w:left w:val="none" w:sz="0" w:space="0" w:color="auto"/>
            <w:bottom w:val="none" w:sz="0" w:space="0" w:color="auto"/>
            <w:right w:val="none" w:sz="0" w:space="0" w:color="auto"/>
          </w:divBdr>
        </w:div>
        <w:div w:id="668410773">
          <w:marLeft w:val="0"/>
          <w:marRight w:val="0"/>
          <w:marTop w:val="0"/>
          <w:marBottom w:val="0"/>
          <w:divBdr>
            <w:top w:val="none" w:sz="0" w:space="0" w:color="auto"/>
            <w:left w:val="none" w:sz="0" w:space="0" w:color="auto"/>
            <w:bottom w:val="none" w:sz="0" w:space="0" w:color="auto"/>
            <w:right w:val="none" w:sz="0" w:space="0" w:color="auto"/>
          </w:divBdr>
        </w:div>
        <w:div w:id="293292846">
          <w:marLeft w:val="0"/>
          <w:marRight w:val="0"/>
          <w:marTop w:val="0"/>
          <w:marBottom w:val="0"/>
          <w:divBdr>
            <w:top w:val="none" w:sz="0" w:space="0" w:color="auto"/>
            <w:left w:val="none" w:sz="0" w:space="0" w:color="auto"/>
            <w:bottom w:val="none" w:sz="0" w:space="0" w:color="auto"/>
            <w:right w:val="none" w:sz="0" w:space="0" w:color="auto"/>
          </w:divBdr>
        </w:div>
        <w:div w:id="1128355837">
          <w:marLeft w:val="0"/>
          <w:marRight w:val="0"/>
          <w:marTop w:val="0"/>
          <w:marBottom w:val="0"/>
          <w:divBdr>
            <w:top w:val="none" w:sz="0" w:space="0" w:color="auto"/>
            <w:left w:val="none" w:sz="0" w:space="0" w:color="auto"/>
            <w:bottom w:val="none" w:sz="0" w:space="0" w:color="auto"/>
            <w:right w:val="none" w:sz="0" w:space="0" w:color="auto"/>
          </w:divBdr>
        </w:div>
        <w:div w:id="554925793">
          <w:marLeft w:val="0"/>
          <w:marRight w:val="0"/>
          <w:marTop w:val="0"/>
          <w:marBottom w:val="0"/>
          <w:divBdr>
            <w:top w:val="none" w:sz="0" w:space="0" w:color="auto"/>
            <w:left w:val="none" w:sz="0" w:space="0" w:color="auto"/>
            <w:bottom w:val="none" w:sz="0" w:space="0" w:color="auto"/>
            <w:right w:val="none" w:sz="0" w:space="0" w:color="auto"/>
          </w:divBdr>
        </w:div>
      </w:divsChild>
    </w:div>
    <w:div w:id="1030374430">
      <w:bodyDiv w:val="1"/>
      <w:marLeft w:val="0"/>
      <w:marRight w:val="0"/>
      <w:marTop w:val="0"/>
      <w:marBottom w:val="0"/>
      <w:divBdr>
        <w:top w:val="none" w:sz="0" w:space="0" w:color="auto"/>
        <w:left w:val="none" w:sz="0" w:space="0" w:color="auto"/>
        <w:bottom w:val="none" w:sz="0" w:space="0" w:color="auto"/>
        <w:right w:val="none" w:sz="0" w:space="0" w:color="auto"/>
      </w:divBdr>
    </w:div>
    <w:div w:id="1044990474">
      <w:bodyDiv w:val="1"/>
      <w:marLeft w:val="0"/>
      <w:marRight w:val="0"/>
      <w:marTop w:val="0"/>
      <w:marBottom w:val="0"/>
      <w:divBdr>
        <w:top w:val="none" w:sz="0" w:space="0" w:color="auto"/>
        <w:left w:val="none" w:sz="0" w:space="0" w:color="auto"/>
        <w:bottom w:val="none" w:sz="0" w:space="0" w:color="auto"/>
        <w:right w:val="none" w:sz="0" w:space="0" w:color="auto"/>
      </w:divBdr>
    </w:div>
    <w:div w:id="1052002354">
      <w:bodyDiv w:val="1"/>
      <w:marLeft w:val="0"/>
      <w:marRight w:val="0"/>
      <w:marTop w:val="0"/>
      <w:marBottom w:val="0"/>
      <w:divBdr>
        <w:top w:val="none" w:sz="0" w:space="0" w:color="auto"/>
        <w:left w:val="none" w:sz="0" w:space="0" w:color="auto"/>
        <w:bottom w:val="none" w:sz="0" w:space="0" w:color="auto"/>
        <w:right w:val="none" w:sz="0" w:space="0" w:color="auto"/>
      </w:divBdr>
    </w:div>
    <w:div w:id="1056973432">
      <w:bodyDiv w:val="1"/>
      <w:marLeft w:val="0"/>
      <w:marRight w:val="0"/>
      <w:marTop w:val="0"/>
      <w:marBottom w:val="0"/>
      <w:divBdr>
        <w:top w:val="none" w:sz="0" w:space="0" w:color="auto"/>
        <w:left w:val="none" w:sz="0" w:space="0" w:color="auto"/>
        <w:bottom w:val="none" w:sz="0" w:space="0" w:color="auto"/>
        <w:right w:val="none" w:sz="0" w:space="0" w:color="auto"/>
      </w:divBdr>
    </w:div>
    <w:div w:id="1079671675">
      <w:bodyDiv w:val="1"/>
      <w:marLeft w:val="0"/>
      <w:marRight w:val="0"/>
      <w:marTop w:val="0"/>
      <w:marBottom w:val="0"/>
      <w:divBdr>
        <w:top w:val="none" w:sz="0" w:space="0" w:color="auto"/>
        <w:left w:val="none" w:sz="0" w:space="0" w:color="auto"/>
        <w:bottom w:val="none" w:sz="0" w:space="0" w:color="auto"/>
        <w:right w:val="none" w:sz="0" w:space="0" w:color="auto"/>
      </w:divBdr>
    </w:div>
    <w:div w:id="1095369680">
      <w:bodyDiv w:val="1"/>
      <w:marLeft w:val="0"/>
      <w:marRight w:val="0"/>
      <w:marTop w:val="0"/>
      <w:marBottom w:val="0"/>
      <w:divBdr>
        <w:top w:val="none" w:sz="0" w:space="0" w:color="auto"/>
        <w:left w:val="none" w:sz="0" w:space="0" w:color="auto"/>
        <w:bottom w:val="none" w:sz="0" w:space="0" w:color="auto"/>
        <w:right w:val="none" w:sz="0" w:space="0" w:color="auto"/>
      </w:divBdr>
    </w:div>
    <w:div w:id="1138885185">
      <w:bodyDiv w:val="1"/>
      <w:marLeft w:val="0"/>
      <w:marRight w:val="0"/>
      <w:marTop w:val="0"/>
      <w:marBottom w:val="0"/>
      <w:divBdr>
        <w:top w:val="none" w:sz="0" w:space="0" w:color="auto"/>
        <w:left w:val="none" w:sz="0" w:space="0" w:color="auto"/>
        <w:bottom w:val="none" w:sz="0" w:space="0" w:color="auto"/>
        <w:right w:val="none" w:sz="0" w:space="0" w:color="auto"/>
      </w:divBdr>
    </w:div>
    <w:div w:id="1141771894">
      <w:bodyDiv w:val="1"/>
      <w:marLeft w:val="0"/>
      <w:marRight w:val="0"/>
      <w:marTop w:val="0"/>
      <w:marBottom w:val="0"/>
      <w:divBdr>
        <w:top w:val="none" w:sz="0" w:space="0" w:color="auto"/>
        <w:left w:val="none" w:sz="0" w:space="0" w:color="auto"/>
        <w:bottom w:val="none" w:sz="0" w:space="0" w:color="auto"/>
        <w:right w:val="none" w:sz="0" w:space="0" w:color="auto"/>
      </w:divBdr>
    </w:div>
    <w:div w:id="1145464961">
      <w:bodyDiv w:val="1"/>
      <w:marLeft w:val="0"/>
      <w:marRight w:val="0"/>
      <w:marTop w:val="0"/>
      <w:marBottom w:val="0"/>
      <w:divBdr>
        <w:top w:val="none" w:sz="0" w:space="0" w:color="auto"/>
        <w:left w:val="none" w:sz="0" w:space="0" w:color="auto"/>
        <w:bottom w:val="none" w:sz="0" w:space="0" w:color="auto"/>
        <w:right w:val="none" w:sz="0" w:space="0" w:color="auto"/>
      </w:divBdr>
    </w:div>
    <w:div w:id="1159151251">
      <w:bodyDiv w:val="1"/>
      <w:marLeft w:val="0"/>
      <w:marRight w:val="0"/>
      <w:marTop w:val="0"/>
      <w:marBottom w:val="0"/>
      <w:divBdr>
        <w:top w:val="none" w:sz="0" w:space="0" w:color="auto"/>
        <w:left w:val="none" w:sz="0" w:space="0" w:color="auto"/>
        <w:bottom w:val="none" w:sz="0" w:space="0" w:color="auto"/>
        <w:right w:val="none" w:sz="0" w:space="0" w:color="auto"/>
      </w:divBdr>
    </w:div>
    <w:div w:id="1166674791">
      <w:bodyDiv w:val="1"/>
      <w:marLeft w:val="0"/>
      <w:marRight w:val="0"/>
      <w:marTop w:val="0"/>
      <w:marBottom w:val="0"/>
      <w:divBdr>
        <w:top w:val="none" w:sz="0" w:space="0" w:color="auto"/>
        <w:left w:val="none" w:sz="0" w:space="0" w:color="auto"/>
        <w:bottom w:val="none" w:sz="0" w:space="0" w:color="auto"/>
        <w:right w:val="none" w:sz="0" w:space="0" w:color="auto"/>
      </w:divBdr>
      <w:divsChild>
        <w:div w:id="837505038">
          <w:marLeft w:val="0"/>
          <w:marRight w:val="0"/>
          <w:marTop w:val="100"/>
          <w:marBottom w:val="100"/>
          <w:divBdr>
            <w:top w:val="none" w:sz="0" w:space="0" w:color="auto"/>
            <w:left w:val="none" w:sz="0" w:space="0" w:color="auto"/>
            <w:bottom w:val="none" w:sz="0" w:space="0" w:color="auto"/>
            <w:right w:val="none" w:sz="0" w:space="0" w:color="auto"/>
          </w:divBdr>
          <w:divsChild>
            <w:div w:id="663901318">
              <w:marLeft w:val="0"/>
              <w:marRight w:val="0"/>
              <w:marTop w:val="0"/>
              <w:marBottom w:val="0"/>
              <w:divBdr>
                <w:top w:val="none" w:sz="0" w:space="0" w:color="auto"/>
                <w:left w:val="none" w:sz="0" w:space="0" w:color="auto"/>
                <w:bottom w:val="none" w:sz="0" w:space="0" w:color="auto"/>
                <w:right w:val="none" w:sz="0" w:space="0" w:color="auto"/>
              </w:divBdr>
              <w:divsChild>
                <w:div w:id="2104111041">
                  <w:marLeft w:val="0"/>
                  <w:marRight w:val="0"/>
                  <w:marTop w:val="0"/>
                  <w:marBottom w:val="0"/>
                  <w:divBdr>
                    <w:top w:val="none" w:sz="0" w:space="0" w:color="auto"/>
                    <w:left w:val="none" w:sz="0" w:space="0" w:color="auto"/>
                    <w:bottom w:val="none" w:sz="0" w:space="0" w:color="auto"/>
                    <w:right w:val="none" w:sz="0" w:space="0" w:color="auto"/>
                  </w:divBdr>
                  <w:divsChild>
                    <w:div w:id="582184876">
                      <w:marLeft w:val="0"/>
                      <w:marRight w:val="0"/>
                      <w:marTop w:val="0"/>
                      <w:marBottom w:val="0"/>
                      <w:divBdr>
                        <w:top w:val="none" w:sz="0" w:space="0" w:color="auto"/>
                        <w:left w:val="none" w:sz="0" w:space="0" w:color="auto"/>
                        <w:bottom w:val="none" w:sz="0" w:space="0" w:color="auto"/>
                        <w:right w:val="none" w:sz="0" w:space="0" w:color="auto"/>
                      </w:divBdr>
                      <w:divsChild>
                        <w:div w:id="1412967268">
                          <w:marLeft w:val="0"/>
                          <w:marRight w:val="0"/>
                          <w:marTop w:val="0"/>
                          <w:marBottom w:val="0"/>
                          <w:divBdr>
                            <w:top w:val="none" w:sz="0" w:space="0" w:color="auto"/>
                            <w:left w:val="none" w:sz="0" w:space="0" w:color="auto"/>
                            <w:bottom w:val="none" w:sz="0" w:space="0" w:color="auto"/>
                            <w:right w:val="none" w:sz="0" w:space="0" w:color="auto"/>
                          </w:divBdr>
                          <w:divsChild>
                            <w:div w:id="8821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642391">
      <w:bodyDiv w:val="1"/>
      <w:marLeft w:val="0"/>
      <w:marRight w:val="0"/>
      <w:marTop w:val="0"/>
      <w:marBottom w:val="0"/>
      <w:divBdr>
        <w:top w:val="none" w:sz="0" w:space="0" w:color="auto"/>
        <w:left w:val="none" w:sz="0" w:space="0" w:color="auto"/>
        <w:bottom w:val="none" w:sz="0" w:space="0" w:color="auto"/>
        <w:right w:val="none" w:sz="0" w:space="0" w:color="auto"/>
      </w:divBdr>
    </w:div>
    <w:div w:id="1203327180">
      <w:bodyDiv w:val="1"/>
      <w:marLeft w:val="0"/>
      <w:marRight w:val="0"/>
      <w:marTop w:val="0"/>
      <w:marBottom w:val="0"/>
      <w:divBdr>
        <w:top w:val="none" w:sz="0" w:space="0" w:color="auto"/>
        <w:left w:val="none" w:sz="0" w:space="0" w:color="auto"/>
        <w:bottom w:val="none" w:sz="0" w:space="0" w:color="auto"/>
        <w:right w:val="none" w:sz="0" w:space="0" w:color="auto"/>
      </w:divBdr>
    </w:div>
    <w:div w:id="1211917512">
      <w:bodyDiv w:val="1"/>
      <w:marLeft w:val="0"/>
      <w:marRight w:val="0"/>
      <w:marTop w:val="0"/>
      <w:marBottom w:val="0"/>
      <w:divBdr>
        <w:top w:val="none" w:sz="0" w:space="0" w:color="auto"/>
        <w:left w:val="none" w:sz="0" w:space="0" w:color="auto"/>
        <w:bottom w:val="none" w:sz="0" w:space="0" w:color="auto"/>
        <w:right w:val="none" w:sz="0" w:space="0" w:color="auto"/>
      </w:divBdr>
      <w:divsChild>
        <w:div w:id="97872281">
          <w:marLeft w:val="0"/>
          <w:marRight w:val="0"/>
          <w:marTop w:val="100"/>
          <w:marBottom w:val="100"/>
          <w:divBdr>
            <w:top w:val="none" w:sz="0" w:space="0" w:color="auto"/>
            <w:left w:val="none" w:sz="0" w:space="0" w:color="auto"/>
            <w:bottom w:val="none" w:sz="0" w:space="0" w:color="auto"/>
            <w:right w:val="none" w:sz="0" w:space="0" w:color="auto"/>
          </w:divBdr>
          <w:divsChild>
            <w:div w:id="1610044605">
              <w:marLeft w:val="0"/>
              <w:marRight w:val="0"/>
              <w:marTop w:val="0"/>
              <w:marBottom w:val="0"/>
              <w:divBdr>
                <w:top w:val="none" w:sz="0" w:space="0" w:color="auto"/>
                <w:left w:val="none" w:sz="0" w:space="0" w:color="auto"/>
                <w:bottom w:val="none" w:sz="0" w:space="0" w:color="auto"/>
                <w:right w:val="none" w:sz="0" w:space="0" w:color="auto"/>
              </w:divBdr>
              <w:divsChild>
                <w:div w:id="254942886">
                  <w:marLeft w:val="0"/>
                  <w:marRight w:val="0"/>
                  <w:marTop w:val="0"/>
                  <w:marBottom w:val="0"/>
                  <w:divBdr>
                    <w:top w:val="none" w:sz="0" w:space="0" w:color="auto"/>
                    <w:left w:val="none" w:sz="0" w:space="0" w:color="auto"/>
                    <w:bottom w:val="none" w:sz="0" w:space="0" w:color="auto"/>
                    <w:right w:val="none" w:sz="0" w:space="0" w:color="auto"/>
                  </w:divBdr>
                  <w:divsChild>
                    <w:div w:id="462816183">
                      <w:marLeft w:val="0"/>
                      <w:marRight w:val="0"/>
                      <w:marTop w:val="0"/>
                      <w:marBottom w:val="0"/>
                      <w:divBdr>
                        <w:top w:val="none" w:sz="0" w:space="0" w:color="auto"/>
                        <w:left w:val="none" w:sz="0" w:space="0" w:color="auto"/>
                        <w:bottom w:val="none" w:sz="0" w:space="0" w:color="auto"/>
                        <w:right w:val="none" w:sz="0" w:space="0" w:color="auto"/>
                      </w:divBdr>
                      <w:divsChild>
                        <w:div w:id="8408427">
                          <w:marLeft w:val="0"/>
                          <w:marRight w:val="0"/>
                          <w:marTop w:val="0"/>
                          <w:marBottom w:val="0"/>
                          <w:divBdr>
                            <w:top w:val="none" w:sz="0" w:space="0" w:color="auto"/>
                            <w:left w:val="none" w:sz="0" w:space="0" w:color="auto"/>
                            <w:bottom w:val="none" w:sz="0" w:space="0" w:color="auto"/>
                            <w:right w:val="none" w:sz="0" w:space="0" w:color="auto"/>
                          </w:divBdr>
                          <w:divsChild>
                            <w:div w:id="193497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227119">
      <w:bodyDiv w:val="1"/>
      <w:marLeft w:val="0"/>
      <w:marRight w:val="0"/>
      <w:marTop w:val="0"/>
      <w:marBottom w:val="0"/>
      <w:divBdr>
        <w:top w:val="none" w:sz="0" w:space="0" w:color="auto"/>
        <w:left w:val="none" w:sz="0" w:space="0" w:color="auto"/>
        <w:bottom w:val="none" w:sz="0" w:space="0" w:color="auto"/>
        <w:right w:val="none" w:sz="0" w:space="0" w:color="auto"/>
      </w:divBdr>
    </w:div>
    <w:div w:id="1217279309">
      <w:bodyDiv w:val="1"/>
      <w:marLeft w:val="0"/>
      <w:marRight w:val="0"/>
      <w:marTop w:val="0"/>
      <w:marBottom w:val="0"/>
      <w:divBdr>
        <w:top w:val="none" w:sz="0" w:space="0" w:color="auto"/>
        <w:left w:val="none" w:sz="0" w:space="0" w:color="auto"/>
        <w:bottom w:val="none" w:sz="0" w:space="0" w:color="auto"/>
        <w:right w:val="none" w:sz="0" w:space="0" w:color="auto"/>
      </w:divBdr>
    </w:div>
    <w:div w:id="1224632711">
      <w:bodyDiv w:val="1"/>
      <w:marLeft w:val="0"/>
      <w:marRight w:val="0"/>
      <w:marTop w:val="0"/>
      <w:marBottom w:val="0"/>
      <w:divBdr>
        <w:top w:val="none" w:sz="0" w:space="0" w:color="auto"/>
        <w:left w:val="none" w:sz="0" w:space="0" w:color="auto"/>
        <w:bottom w:val="none" w:sz="0" w:space="0" w:color="auto"/>
        <w:right w:val="none" w:sz="0" w:space="0" w:color="auto"/>
      </w:divBdr>
    </w:div>
    <w:div w:id="1230730664">
      <w:bodyDiv w:val="1"/>
      <w:marLeft w:val="0"/>
      <w:marRight w:val="0"/>
      <w:marTop w:val="0"/>
      <w:marBottom w:val="0"/>
      <w:divBdr>
        <w:top w:val="none" w:sz="0" w:space="0" w:color="auto"/>
        <w:left w:val="none" w:sz="0" w:space="0" w:color="auto"/>
        <w:bottom w:val="none" w:sz="0" w:space="0" w:color="auto"/>
        <w:right w:val="none" w:sz="0" w:space="0" w:color="auto"/>
      </w:divBdr>
    </w:div>
    <w:div w:id="1253975585">
      <w:bodyDiv w:val="1"/>
      <w:marLeft w:val="0"/>
      <w:marRight w:val="0"/>
      <w:marTop w:val="0"/>
      <w:marBottom w:val="0"/>
      <w:divBdr>
        <w:top w:val="none" w:sz="0" w:space="0" w:color="auto"/>
        <w:left w:val="none" w:sz="0" w:space="0" w:color="auto"/>
        <w:bottom w:val="none" w:sz="0" w:space="0" w:color="auto"/>
        <w:right w:val="none" w:sz="0" w:space="0" w:color="auto"/>
      </w:divBdr>
    </w:div>
    <w:div w:id="1288508574">
      <w:bodyDiv w:val="1"/>
      <w:marLeft w:val="0"/>
      <w:marRight w:val="0"/>
      <w:marTop w:val="0"/>
      <w:marBottom w:val="0"/>
      <w:divBdr>
        <w:top w:val="none" w:sz="0" w:space="0" w:color="auto"/>
        <w:left w:val="none" w:sz="0" w:space="0" w:color="auto"/>
        <w:bottom w:val="none" w:sz="0" w:space="0" w:color="auto"/>
        <w:right w:val="none" w:sz="0" w:space="0" w:color="auto"/>
      </w:divBdr>
    </w:div>
    <w:div w:id="1295675999">
      <w:bodyDiv w:val="1"/>
      <w:marLeft w:val="0"/>
      <w:marRight w:val="0"/>
      <w:marTop w:val="0"/>
      <w:marBottom w:val="0"/>
      <w:divBdr>
        <w:top w:val="none" w:sz="0" w:space="0" w:color="auto"/>
        <w:left w:val="none" w:sz="0" w:space="0" w:color="auto"/>
        <w:bottom w:val="none" w:sz="0" w:space="0" w:color="auto"/>
        <w:right w:val="none" w:sz="0" w:space="0" w:color="auto"/>
      </w:divBdr>
    </w:div>
    <w:div w:id="1311783611">
      <w:bodyDiv w:val="1"/>
      <w:marLeft w:val="0"/>
      <w:marRight w:val="0"/>
      <w:marTop w:val="0"/>
      <w:marBottom w:val="0"/>
      <w:divBdr>
        <w:top w:val="none" w:sz="0" w:space="0" w:color="auto"/>
        <w:left w:val="none" w:sz="0" w:space="0" w:color="auto"/>
        <w:bottom w:val="none" w:sz="0" w:space="0" w:color="auto"/>
        <w:right w:val="none" w:sz="0" w:space="0" w:color="auto"/>
      </w:divBdr>
    </w:div>
    <w:div w:id="1324433046">
      <w:bodyDiv w:val="1"/>
      <w:marLeft w:val="0"/>
      <w:marRight w:val="0"/>
      <w:marTop w:val="0"/>
      <w:marBottom w:val="0"/>
      <w:divBdr>
        <w:top w:val="none" w:sz="0" w:space="0" w:color="auto"/>
        <w:left w:val="none" w:sz="0" w:space="0" w:color="auto"/>
        <w:bottom w:val="none" w:sz="0" w:space="0" w:color="auto"/>
        <w:right w:val="none" w:sz="0" w:space="0" w:color="auto"/>
      </w:divBdr>
    </w:div>
    <w:div w:id="1375159432">
      <w:bodyDiv w:val="1"/>
      <w:marLeft w:val="0"/>
      <w:marRight w:val="0"/>
      <w:marTop w:val="0"/>
      <w:marBottom w:val="0"/>
      <w:divBdr>
        <w:top w:val="none" w:sz="0" w:space="0" w:color="auto"/>
        <w:left w:val="none" w:sz="0" w:space="0" w:color="auto"/>
        <w:bottom w:val="none" w:sz="0" w:space="0" w:color="auto"/>
        <w:right w:val="none" w:sz="0" w:space="0" w:color="auto"/>
      </w:divBdr>
      <w:divsChild>
        <w:div w:id="882601360">
          <w:marLeft w:val="0"/>
          <w:marRight w:val="0"/>
          <w:marTop w:val="100"/>
          <w:marBottom w:val="100"/>
          <w:divBdr>
            <w:top w:val="none" w:sz="0" w:space="0" w:color="auto"/>
            <w:left w:val="none" w:sz="0" w:space="0" w:color="auto"/>
            <w:bottom w:val="none" w:sz="0" w:space="0" w:color="auto"/>
            <w:right w:val="none" w:sz="0" w:space="0" w:color="auto"/>
          </w:divBdr>
          <w:divsChild>
            <w:div w:id="660238659">
              <w:marLeft w:val="0"/>
              <w:marRight w:val="0"/>
              <w:marTop w:val="0"/>
              <w:marBottom w:val="0"/>
              <w:divBdr>
                <w:top w:val="none" w:sz="0" w:space="0" w:color="auto"/>
                <w:left w:val="none" w:sz="0" w:space="0" w:color="auto"/>
                <w:bottom w:val="none" w:sz="0" w:space="0" w:color="auto"/>
                <w:right w:val="none" w:sz="0" w:space="0" w:color="auto"/>
              </w:divBdr>
              <w:divsChild>
                <w:div w:id="1732146899">
                  <w:marLeft w:val="0"/>
                  <w:marRight w:val="0"/>
                  <w:marTop w:val="0"/>
                  <w:marBottom w:val="0"/>
                  <w:divBdr>
                    <w:top w:val="none" w:sz="0" w:space="0" w:color="auto"/>
                    <w:left w:val="none" w:sz="0" w:space="0" w:color="auto"/>
                    <w:bottom w:val="none" w:sz="0" w:space="0" w:color="auto"/>
                    <w:right w:val="none" w:sz="0" w:space="0" w:color="auto"/>
                  </w:divBdr>
                  <w:divsChild>
                    <w:div w:id="1959991688">
                      <w:marLeft w:val="0"/>
                      <w:marRight w:val="0"/>
                      <w:marTop w:val="0"/>
                      <w:marBottom w:val="0"/>
                      <w:divBdr>
                        <w:top w:val="none" w:sz="0" w:space="0" w:color="auto"/>
                        <w:left w:val="none" w:sz="0" w:space="0" w:color="auto"/>
                        <w:bottom w:val="none" w:sz="0" w:space="0" w:color="auto"/>
                        <w:right w:val="none" w:sz="0" w:space="0" w:color="auto"/>
                      </w:divBdr>
                      <w:divsChild>
                        <w:div w:id="913977380">
                          <w:marLeft w:val="0"/>
                          <w:marRight w:val="0"/>
                          <w:marTop w:val="0"/>
                          <w:marBottom w:val="0"/>
                          <w:divBdr>
                            <w:top w:val="none" w:sz="0" w:space="0" w:color="auto"/>
                            <w:left w:val="none" w:sz="0" w:space="0" w:color="auto"/>
                            <w:bottom w:val="none" w:sz="0" w:space="0" w:color="auto"/>
                            <w:right w:val="none" w:sz="0" w:space="0" w:color="auto"/>
                          </w:divBdr>
                          <w:divsChild>
                            <w:div w:id="12617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866958">
      <w:bodyDiv w:val="1"/>
      <w:marLeft w:val="0"/>
      <w:marRight w:val="0"/>
      <w:marTop w:val="0"/>
      <w:marBottom w:val="0"/>
      <w:divBdr>
        <w:top w:val="none" w:sz="0" w:space="0" w:color="auto"/>
        <w:left w:val="none" w:sz="0" w:space="0" w:color="auto"/>
        <w:bottom w:val="none" w:sz="0" w:space="0" w:color="auto"/>
        <w:right w:val="none" w:sz="0" w:space="0" w:color="auto"/>
      </w:divBdr>
    </w:div>
    <w:div w:id="1438796044">
      <w:bodyDiv w:val="1"/>
      <w:marLeft w:val="0"/>
      <w:marRight w:val="0"/>
      <w:marTop w:val="0"/>
      <w:marBottom w:val="0"/>
      <w:divBdr>
        <w:top w:val="none" w:sz="0" w:space="0" w:color="auto"/>
        <w:left w:val="none" w:sz="0" w:space="0" w:color="auto"/>
        <w:bottom w:val="none" w:sz="0" w:space="0" w:color="auto"/>
        <w:right w:val="none" w:sz="0" w:space="0" w:color="auto"/>
      </w:divBdr>
      <w:divsChild>
        <w:div w:id="74203793">
          <w:marLeft w:val="0"/>
          <w:marRight w:val="0"/>
          <w:marTop w:val="0"/>
          <w:marBottom w:val="0"/>
          <w:divBdr>
            <w:top w:val="none" w:sz="0" w:space="0" w:color="auto"/>
            <w:left w:val="none" w:sz="0" w:space="0" w:color="auto"/>
            <w:bottom w:val="none" w:sz="0" w:space="0" w:color="auto"/>
            <w:right w:val="none" w:sz="0" w:space="0" w:color="auto"/>
          </w:divBdr>
        </w:div>
      </w:divsChild>
    </w:div>
    <w:div w:id="1448813506">
      <w:bodyDiv w:val="1"/>
      <w:marLeft w:val="0"/>
      <w:marRight w:val="0"/>
      <w:marTop w:val="0"/>
      <w:marBottom w:val="0"/>
      <w:divBdr>
        <w:top w:val="none" w:sz="0" w:space="0" w:color="auto"/>
        <w:left w:val="none" w:sz="0" w:space="0" w:color="auto"/>
        <w:bottom w:val="none" w:sz="0" w:space="0" w:color="auto"/>
        <w:right w:val="none" w:sz="0" w:space="0" w:color="auto"/>
      </w:divBdr>
    </w:div>
    <w:div w:id="1463578549">
      <w:bodyDiv w:val="1"/>
      <w:marLeft w:val="0"/>
      <w:marRight w:val="0"/>
      <w:marTop w:val="0"/>
      <w:marBottom w:val="0"/>
      <w:divBdr>
        <w:top w:val="none" w:sz="0" w:space="0" w:color="auto"/>
        <w:left w:val="none" w:sz="0" w:space="0" w:color="auto"/>
        <w:bottom w:val="none" w:sz="0" w:space="0" w:color="auto"/>
        <w:right w:val="none" w:sz="0" w:space="0" w:color="auto"/>
      </w:divBdr>
    </w:div>
    <w:div w:id="1483043486">
      <w:bodyDiv w:val="1"/>
      <w:marLeft w:val="0"/>
      <w:marRight w:val="0"/>
      <w:marTop w:val="0"/>
      <w:marBottom w:val="0"/>
      <w:divBdr>
        <w:top w:val="none" w:sz="0" w:space="0" w:color="auto"/>
        <w:left w:val="none" w:sz="0" w:space="0" w:color="auto"/>
        <w:bottom w:val="none" w:sz="0" w:space="0" w:color="auto"/>
        <w:right w:val="none" w:sz="0" w:space="0" w:color="auto"/>
      </w:divBdr>
    </w:div>
    <w:div w:id="1525244972">
      <w:bodyDiv w:val="1"/>
      <w:marLeft w:val="0"/>
      <w:marRight w:val="0"/>
      <w:marTop w:val="0"/>
      <w:marBottom w:val="0"/>
      <w:divBdr>
        <w:top w:val="none" w:sz="0" w:space="0" w:color="auto"/>
        <w:left w:val="none" w:sz="0" w:space="0" w:color="auto"/>
        <w:bottom w:val="none" w:sz="0" w:space="0" w:color="auto"/>
        <w:right w:val="none" w:sz="0" w:space="0" w:color="auto"/>
      </w:divBdr>
    </w:div>
    <w:div w:id="1526140364">
      <w:bodyDiv w:val="1"/>
      <w:marLeft w:val="0"/>
      <w:marRight w:val="0"/>
      <w:marTop w:val="0"/>
      <w:marBottom w:val="0"/>
      <w:divBdr>
        <w:top w:val="none" w:sz="0" w:space="0" w:color="auto"/>
        <w:left w:val="none" w:sz="0" w:space="0" w:color="auto"/>
        <w:bottom w:val="none" w:sz="0" w:space="0" w:color="auto"/>
        <w:right w:val="none" w:sz="0" w:space="0" w:color="auto"/>
      </w:divBdr>
    </w:div>
    <w:div w:id="1537888852">
      <w:bodyDiv w:val="1"/>
      <w:marLeft w:val="0"/>
      <w:marRight w:val="0"/>
      <w:marTop w:val="0"/>
      <w:marBottom w:val="0"/>
      <w:divBdr>
        <w:top w:val="none" w:sz="0" w:space="0" w:color="auto"/>
        <w:left w:val="none" w:sz="0" w:space="0" w:color="auto"/>
        <w:bottom w:val="none" w:sz="0" w:space="0" w:color="auto"/>
        <w:right w:val="none" w:sz="0" w:space="0" w:color="auto"/>
      </w:divBdr>
    </w:div>
    <w:div w:id="1565677890">
      <w:bodyDiv w:val="1"/>
      <w:marLeft w:val="0"/>
      <w:marRight w:val="0"/>
      <w:marTop w:val="0"/>
      <w:marBottom w:val="0"/>
      <w:divBdr>
        <w:top w:val="none" w:sz="0" w:space="0" w:color="auto"/>
        <w:left w:val="none" w:sz="0" w:space="0" w:color="auto"/>
        <w:bottom w:val="none" w:sz="0" w:space="0" w:color="auto"/>
        <w:right w:val="none" w:sz="0" w:space="0" w:color="auto"/>
      </w:divBdr>
    </w:div>
    <w:div w:id="1569807209">
      <w:bodyDiv w:val="1"/>
      <w:marLeft w:val="0"/>
      <w:marRight w:val="0"/>
      <w:marTop w:val="0"/>
      <w:marBottom w:val="0"/>
      <w:divBdr>
        <w:top w:val="none" w:sz="0" w:space="0" w:color="auto"/>
        <w:left w:val="none" w:sz="0" w:space="0" w:color="auto"/>
        <w:bottom w:val="none" w:sz="0" w:space="0" w:color="auto"/>
        <w:right w:val="none" w:sz="0" w:space="0" w:color="auto"/>
      </w:divBdr>
    </w:div>
    <w:div w:id="1606307069">
      <w:bodyDiv w:val="1"/>
      <w:marLeft w:val="0"/>
      <w:marRight w:val="0"/>
      <w:marTop w:val="0"/>
      <w:marBottom w:val="0"/>
      <w:divBdr>
        <w:top w:val="none" w:sz="0" w:space="0" w:color="auto"/>
        <w:left w:val="none" w:sz="0" w:space="0" w:color="auto"/>
        <w:bottom w:val="none" w:sz="0" w:space="0" w:color="auto"/>
        <w:right w:val="none" w:sz="0" w:space="0" w:color="auto"/>
      </w:divBdr>
    </w:div>
    <w:div w:id="1629582370">
      <w:bodyDiv w:val="1"/>
      <w:marLeft w:val="0"/>
      <w:marRight w:val="0"/>
      <w:marTop w:val="0"/>
      <w:marBottom w:val="0"/>
      <w:divBdr>
        <w:top w:val="none" w:sz="0" w:space="0" w:color="auto"/>
        <w:left w:val="none" w:sz="0" w:space="0" w:color="auto"/>
        <w:bottom w:val="none" w:sz="0" w:space="0" w:color="auto"/>
        <w:right w:val="none" w:sz="0" w:space="0" w:color="auto"/>
      </w:divBdr>
    </w:div>
    <w:div w:id="1633975779">
      <w:bodyDiv w:val="1"/>
      <w:marLeft w:val="0"/>
      <w:marRight w:val="0"/>
      <w:marTop w:val="0"/>
      <w:marBottom w:val="0"/>
      <w:divBdr>
        <w:top w:val="none" w:sz="0" w:space="0" w:color="auto"/>
        <w:left w:val="none" w:sz="0" w:space="0" w:color="auto"/>
        <w:bottom w:val="none" w:sz="0" w:space="0" w:color="auto"/>
        <w:right w:val="none" w:sz="0" w:space="0" w:color="auto"/>
      </w:divBdr>
    </w:div>
    <w:div w:id="1635670835">
      <w:bodyDiv w:val="1"/>
      <w:marLeft w:val="0"/>
      <w:marRight w:val="0"/>
      <w:marTop w:val="0"/>
      <w:marBottom w:val="0"/>
      <w:divBdr>
        <w:top w:val="none" w:sz="0" w:space="0" w:color="auto"/>
        <w:left w:val="none" w:sz="0" w:space="0" w:color="auto"/>
        <w:bottom w:val="none" w:sz="0" w:space="0" w:color="auto"/>
        <w:right w:val="none" w:sz="0" w:space="0" w:color="auto"/>
      </w:divBdr>
    </w:div>
    <w:div w:id="1643150229">
      <w:bodyDiv w:val="1"/>
      <w:marLeft w:val="0"/>
      <w:marRight w:val="0"/>
      <w:marTop w:val="0"/>
      <w:marBottom w:val="0"/>
      <w:divBdr>
        <w:top w:val="none" w:sz="0" w:space="0" w:color="auto"/>
        <w:left w:val="none" w:sz="0" w:space="0" w:color="auto"/>
        <w:bottom w:val="none" w:sz="0" w:space="0" w:color="auto"/>
        <w:right w:val="none" w:sz="0" w:space="0" w:color="auto"/>
      </w:divBdr>
    </w:div>
    <w:div w:id="1652517534">
      <w:bodyDiv w:val="1"/>
      <w:marLeft w:val="0"/>
      <w:marRight w:val="0"/>
      <w:marTop w:val="0"/>
      <w:marBottom w:val="0"/>
      <w:divBdr>
        <w:top w:val="none" w:sz="0" w:space="0" w:color="auto"/>
        <w:left w:val="none" w:sz="0" w:space="0" w:color="auto"/>
        <w:bottom w:val="none" w:sz="0" w:space="0" w:color="auto"/>
        <w:right w:val="none" w:sz="0" w:space="0" w:color="auto"/>
      </w:divBdr>
    </w:div>
    <w:div w:id="1657219294">
      <w:bodyDiv w:val="1"/>
      <w:marLeft w:val="0"/>
      <w:marRight w:val="0"/>
      <w:marTop w:val="0"/>
      <w:marBottom w:val="0"/>
      <w:divBdr>
        <w:top w:val="none" w:sz="0" w:space="0" w:color="auto"/>
        <w:left w:val="none" w:sz="0" w:space="0" w:color="auto"/>
        <w:bottom w:val="none" w:sz="0" w:space="0" w:color="auto"/>
        <w:right w:val="none" w:sz="0" w:space="0" w:color="auto"/>
      </w:divBdr>
    </w:div>
    <w:div w:id="1666931894">
      <w:bodyDiv w:val="1"/>
      <w:marLeft w:val="0"/>
      <w:marRight w:val="0"/>
      <w:marTop w:val="0"/>
      <w:marBottom w:val="0"/>
      <w:divBdr>
        <w:top w:val="none" w:sz="0" w:space="0" w:color="auto"/>
        <w:left w:val="none" w:sz="0" w:space="0" w:color="auto"/>
        <w:bottom w:val="none" w:sz="0" w:space="0" w:color="auto"/>
        <w:right w:val="none" w:sz="0" w:space="0" w:color="auto"/>
      </w:divBdr>
    </w:div>
    <w:div w:id="1695812248">
      <w:bodyDiv w:val="1"/>
      <w:marLeft w:val="0"/>
      <w:marRight w:val="0"/>
      <w:marTop w:val="0"/>
      <w:marBottom w:val="0"/>
      <w:divBdr>
        <w:top w:val="none" w:sz="0" w:space="0" w:color="auto"/>
        <w:left w:val="none" w:sz="0" w:space="0" w:color="auto"/>
        <w:bottom w:val="none" w:sz="0" w:space="0" w:color="auto"/>
        <w:right w:val="none" w:sz="0" w:space="0" w:color="auto"/>
      </w:divBdr>
    </w:div>
    <w:div w:id="1710912696">
      <w:bodyDiv w:val="1"/>
      <w:marLeft w:val="0"/>
      <w:marRight w:val="0"/>
      <w:marTop w:val="0"/>
      <w:marBottom w:val="0"/>
      <w:divBdr>
        <w:top w:val="none" w:sz="0" w:space="0" w:color="auto"/>
        <w:left w:val="none" w:sz="0" w:space="0" w:color="auto"/>
        <w:bottom w:val="none" w:sz="0" w:space="0" w:color="auto"/>
        <w:right w:val="none" w:sz="0" w:space="0" w:color="auto"/>
      </w:divBdr>
    </w:div>
    <w:div w:id="1719357873">
      <w:bodyDiv w:val="1"/>
      <w:marLeft w:val="0"/>
      <w:marRight w:val="0"/>
      <w:marTop w:val="0"/>
      <w:marBottom w:val="0"/>
      <w:divBdr>
        <w:top w:val="none" w:sz="0" w:space="0" w:color="auto"/>
        <w:left w:val="none" w:sz="0" w:space="0" w:color="auto"/>
        <w:bottom w:val="none" w:sz="0" w:space="0" w:color="auto"/>
        <w:right w:val="none" w:sz="0" w:space="0" w:color="auto"/>
      </w:divBdr>
      <w:divsChild>
        <w:div w:id="668413591">
          <w:marLeft w:val="0"/>
          <w:marRight w:val="0"/>
          <w:marTop w:val="0"/>
          <w:marBottom w:val="0"/>
          <w:divBdr>
            <w:top w:val="none" w:sz="0" w:space="0" w:color="auto"/>
            <w:left w:val="none" w:sz="0" w:space="0" w:color="auto"/>
            <w:bottom w:val="none" w:sz="0" w:space="0" w:color="auto"/>
            <w:right w:val="none" w:sz="0" w:space="0" w:color="auto"/>
          </w:divBdr>
        </w:div>
      </w:divsChild>
    </w:div>
    <w:div w:id="1736246510">
      <w:bodyDiv w:val="1"/>
      <w:marLeft w:val="0"/>
      <w:marRight w:val="0"/>
      <w:marTop w:val="0"/>
      <w:marBottom w:val="0"/>
      <w:divBdr>
        <w:top w:val="none" w:sz="0" w:space="0" w:color="auto"/>
        <w:left w:val="none" w:sz="0" w:space="0" w:color="auto"/>
        <w:bottom w:val="none" w:sz="0" w:space="0" w:color="auto"/>
        <w:right w:val="none" w:sz="0" w:space="0" w:color="auto"/>
      </w:divBdr>
    </w:div>
    <w:div w:id="1748376050">
      <w:bodyDiv w:val="1"/>
      <w:marLeft w:val="0"/>
      <w:marRight w:val="0"/>
      <w:marTop w:val="0"/>
      <w:marBottom w:val="0"/>
      <w:divBdr>
        <w:top w:val="none" w:sz="0" w:space="0" w:color="auto"/>
        <w:left w:val="none" w:sz="0" w:space="0" w:color="auto"/>
        <w:bottom w:val="none" w:sz="0" w:space="0" w:color="auto"/>
        <w:right w:val="none" w:sz="0" w:space="0" w:color="auto"/>
      </w:divBdr>
    </w:div>
    <w:div w:id="1783723032">
      <w:bodyDiv w:val="1"/>
      <w:marLeft w:val="0"/>
      <w:marRight w:val="0"/>
      <w:marTop w:val="0"/>
      <w:marBottom w:val="0"/>
      <w:divBdr>
        <w:top w:val="none" w:sz="0" w:space="0" w:color="auto"/>
        <w:left w:val="none" w:sz="0" w:space="0" w:color="auto"/>
        <w:bottom w:val="none" w:sz="0" w:space="0" w:color="auto"/>
        <w:right w:val="none" w:sz="0" w:space="0" w:color="auto"/>
      </w:divBdr>
    </w:div>
    <w:div w:id="1832257497">
      <w:bodyDiv w:val="1"/>
      <w:marLeft w:val="0"/>
      <w:marRight w:val="0"/>
      <w:marTop w:val="0"/>
      <w:marBottom w:val="0"/>
      <w:divBdr>
        <w:top w:val="none" w:sz="0" w:space="0" w:color="auto"/>
        <w:left w:val="none" w:sz="0" w:space="0" w:color="auto"/>
        <w:bottom w:val="none" w:sz="0" w:space="0" w:color="auto"/>
        <w:right w:val="none" w:sz="0" w:space="0" w:color="auto"/>
      </w:divBdr>
    </w:div>
    <w:div w:id="1840652316">
      <w:bodyDiv w:val="1"/>
      <w:marLeft w:val="0"/>
      <w:marRight w:val="0"/>
      <w:marTop w:val="0"/>
      <w:marBottom w:val="0"/>
      <w:divBdr>
        <w:top w:val="none" w:sz="0" w:space="0" w:color="auto"/>
        <w:left w:val="none" w:sz="0" w:space="0" w:color="auto"/>
        <w:bottom w:val="none" w:sz="0" w:space="0" w:color="auto"/>
        <w:right w:val="none" w:sz="0" w:space="0" w:color="auto"/>
      </w:divBdr>
    </w:div>
    <w:div w:id="1887598479">
      <w:bodyDiv w:val="1"/>
      <w:marLeft w:val="0"/>
      <w:marRight w:val="0"/>
      <w:marTop w:val="0"/>
      <w:marBottom w:val="0"/>
      <w:divBdr>
        <w:top w:val="none" w:sz="0" w:space="0" w:color="auto"/>
        <w:left w:val="none" w:sz="0" w:space="0" w:color="auto"/>
        <w:bottom w:val="none" w:sz="0" w:space="0" w:color="auto"/>
        <w:right w:val="none" w:sz="0" w:space="0" w:color="auto"/>
      </w:divBdr>
    </w:div>
    <w:div w:id="1893424985">
      <w:bodyDiv w:val="1"/>
      <w:marLeft w:val="0"/>
      <w:marRight w:val="0"/>
      <w:marTop w:val="0"/>
      <w:marBottom w:val="0"/>
      <w:divBdr>
        <w:top w:val="none" w:sz="0" w:space="0" w:color="auto"/>
        <w:left w:val="none" w:sz="0" w:space="0" w:color="auto"/>
        <w:bottom w:val="none" w:sz="0" w:space="0" w:color="auto"/>
        <w:right w:val="none" w:sz="0" w:space="0" w:color="auto"/>
      </w:divBdr>
    </w:div>
    <w:div w:id="1935434379">
      <w:bodyDiv w:val="1"/>
      <w:marLeft w:val="0"/>
      <w:marRight w:val="0"/>
      <w:marTop w:val="0"/>
      <w:marBottom w:val="0"/>
      <w:divBdr>
        <w:top w:val="none" w:sz="0" w:space="0" w:color="auto"/>
        <w:left w:val="none" w:sz="0" w:space="0" w:color="auto"/>
        <w:bottom w:val="none" w:sz="0" w:space="0" w:color="auto"/>
        <w:right w:val="none" w:sz="0" w:space="0" w:color="auto"/>
      </w:divBdr>
    </w:div>
    <w:div w:id="1949508035">
      <w:bodyDiv w:val="1"/>
      <w:marLeft w:val="0"/>
      <w:marRight w:val="0"/>
      <w:marTop w:val="0"/>
      <w:marBottom w:val="0"/>
      <w:divBdr>
        <w:top w:val="none" w:sz="0" w:space="0" w:color="auto"/>
        <w:left w:val="none" w:sz="0" w:space="0" w:color="auto"/>
        <w:bottom w:val="none" w:sz="0" w:space="0" w:color="auto"/>
        <w:right w:val="none" w:sz="0" w:space="0" w:color="auto"/>
      </w:divBdr>
    </w:div>
    <w:div w:id="1953584309">
      <w:bodyDiv w:val="1"/>
      <w:marLeft w:val="0"/>
      <w:marRight w:val="0"/>
      <w:marTop w:val="0"/>
      <w:marBottom w:val="0"/>
      <w:divBdr>
        <w:top w:val="none" w:sz="0" w:space="0" w:color="auto"/>
        <w:left w:val="none" w:sz="0" w:space="0" w:color="auto"/>
        <w:bottom w:val="none" w:sz="0" w:space="0" w:color="auto"/>
        <w:right w:val="none" w:sz="0" w:space="0" w:color="auto"/>
      </w:divBdr>
    </w:div>
    <w:div w:id="1954630987">
      <w:bodyDiv w:val="1"/>
      <w:marLeft w:val="0"/>
      <w:marRight w:val="0"/>
      <w:marTop w:val="0"/>
      <w:marBottom w:val="0"/>
      <w:divBdr>
        <w:top w:val="none" w:sz="0" w:space="0" w:color="auto"/>
        <w:left w:val="none" w:sz="0" w:space="0" w:color="auto"/>
        <w:bottom w:val="none" w:sz="0" w:space="0" w:color="auto"/>
        <w:right w:val="none" w:sz="0" w:space="0" w:color="auto"/>
      </w:divBdr>
    </w:div>
    <w:div w:id="1982080982">
      <w:bodyDiv w:val="1"/>
      <w:marLeft w:val="0"/>
      <w:marRight w:val="0"/>
      <w:marTop w:val="0"/>
      <w:marBottom w:val="0"/>
      <w:divBdr>
        <w:top w:val="none" w:sz="0" w:space="0" w:color="auto"/>
        <w:left w:val="none" w:sz="0" w:space="0" w:color="auto"/>
        <w:bottom w:val="none" w:sz="0" w:space="0" w:color="auto"/>
        <w:right w:val="none" w:sz="0" w:space="0" w:color="auto"/>
      </w:divBdr>
    </w:div>
    <w:div w:id="1993215780">
      <w:bodyDiv w:val="1"/>
      <w:marLeft w:val="0"/>
      <w:marRight w:val="0"/>
      <w:marTop w:val="0"/>
      <w:marBottom w:val="0"/>
      <w:divBdr>
        <w:top w:val="none" w:sz="0" w:space="0" w:color="auto"/>
        <w:left w:val="none" w:sz="0" w:space="0" w:color="auto"/>
        <w:bottom w:val="none" w:sz="0" w:space="0" w:color="auto"/>
        <w:right w:val="none" w:sz="0" w:space="0" w:color="auto"/>
      </w:divBdr>
    </w:div>
    <w:div w:id="2002662983">
      <w:bodyDiv w:val="1"/>
      <w:marLeft w:val="0"/>
      <w:marRight w:val="0"/>
      <w:marTop w:val="0"/>
      <w:marBottom w:val="0"/>
      <w:divBdr>
        <w:top w:val="none" w:sz="0" w:space="0" w:color="auto"/>
        <w:left w:val="none" w:sz="0" w:space="0" w:color="auto"/>
        <w:bottom w:val="none" w:sz="0" w:space="0" w:color="auto"/>
        <w:right w:val="none" w:sz="0" w:space="0" w:color="auto"/>
      </w:divBdr>
    </w:div>
    <w:div w:id="2013335778">
      <w:bodyDiv w:val="1"/>
      <w:marLeft w:val="0"/>
      <w:marRight w:val="0"/>
      <w:marTop w:val="0"/>
      <w:marBottom w:val="0"/>
      <w:divBdr>
        <w:top w:val="none" w:sz="0" w:space="0" w:color="auto"/>
        <w:left w:val="none" w:sz="0" w:space="0" w:color="auto"/>
        <w:bottom w:val="none" w:sz="0" w:space="0" w:color="auto"/>
        <w:right w:val="none" w:sz="0" w:space="0" w:color="auto"/>
      </w:divBdr>
    </w:div>
    <w:div w:id="2054376913">
      <w:bodyDiv w:val="1"/>
      <w:marLeft w:val="0"/>
      <w:marRight w:val="0"/>
      <w:marTop w:val="0"/>
      <w:marBottom w:val="0"/>
      <w:divBdr>
        <w:top w:val="none" w:sz="0" w:space="0" w:color="auto"/>
        <w:left w:val="none" w:sz="0" w:space="0" w:color="auto"/>
        <w:bottom w:val="none" w:sz="0" w:space="0" w:color="auto"/>
        <w:right w:val="none" w:sz="0" w:space="0" w:color="auto"/>
      </w:divBdr>
      <w:divsChild>
        <w:div w:id="1154487280">
          <w:marLeft w:val="0"/>
          <w:marRight w:val="0"/>
          <w:marTop w:val="0"/>
          <w:marBottom w:val="0"/>
          <w:divBdr>
            <w:top w:val="none" w:sz="0" w:space="0" w:color="auto"/>
            <w:left w:val="none" w:sz="0" w:space="0" w:color="auto"/>
            <w:bottom w:val="none" w:sz="0" w:space="0" w:color="auto"/>
            <w:right w:val="none" w:sz="0" w:space="0" w:color="auto"/>
          </w:divBdr>
        </w:div>
        <w:div w:id="1493253911">
          <w:marLeft w:val="0"/>
          <w:marRight w:val="0"/>
          <w:marTop w:val="0"/>
          <w:marBottom w:val="0"/>
          <w:divBdr>
            <w:top w:val="none" w:sz="0" w:space="0" w:color="auto"/>
            <w:left w:val="none" w:sz="0" w:space="0" w:color="auto"/>
            <w:bottom w:val="none" w:sz="0" w:space="0" w:color="auto"/>
            <w:right w:val="none" w:sz="0" w:space="0" w:color="auto"/>
          </w:divBdr>
        </w:div>
        <w:div w:id="25523919">
          <w:marLeft w:val="0"/>
          <w:marRight w:val="0"/>
          <w:marTop w:val="0"/>
          <w:marBottom w:val="0"/>
          <w:divBdr>
            <w:top w:val="none" w:sz="0" w:space="0" w:color="auto"/>
            <w:left w:val="none" w:sz="0" w:space="0" w:color="auto"/>
            <w:bottom w:val="none" w:sz="0" w:space="0" w:color="auto"/>
            <w:right w:val="none" w:sz="0" w:space="0" w:color="auto"/>
          </w:divBdr>
        </w:div>
        <w:div w:id="477499239">
          <w:marLeft w:val="0"/>
          <w:marRight w:val="0"/>
          <w:marTop w:val="0"/>
          <w:marBottom w:val="0"/>
          <w:divBdr>
            <w:top w:val="none" w:sz="0" w:space="0" w:color="auto"/>
            <w:left w:val="none" w:sz="0" w:space="0" w:color="auto"/>
            <w:bottom w:val="none" w:sz="0" w:space="0" w:color="auto"/>
            <w:right w:val="none" w:sz="0" w:space="0" w:color="auto"/>
          </w:divBdr>
        </w:div>
        <w:div w:id="2049530267">
          <w:marLeft w:val="0"/>
          <w:marRight w:val="0"/>
          <w:marTop w:val="0"/>
          <w:marBottom w:val="0"/>
          <w:divBdr>
            <w:top w:val="none" w:sz="0" w:space="0" w:color="auto"/>
            <w:left w:val="none" w:sz="0" w:space="0" w:color="auto"/>
            <w:bottom w:val="none" w:sz="0" w:space="0" w:color="auto"/>
            <w:right w:val="none" w:sz="0" w:space="0" w:color="auto"/>
          </w:divBdr>
        </w:div>
        <w:div w:id="988554992">
          <w:marLeft w:val="0"/>
          <w:marRight w:val="0"/>
          <w:marTop w:val="0"/>
          <w:marBottom w:val="0"/>
          <w:divBdr>
            <w:top w:val="none" w:sz="0" w:space="0" w:color="auto"/>
            <w:left w:val="none" w:sz="0" w:space="0" w:color="auto"/>
            <w:bottom w:val="none" w:sz="0" w:space="0" w:color="auto"/>
            <w:right w:val="none" w:sz="0" w:space="0" w:color="auto"/>
          </w:divBdr>
        </w:div>
        <w:div w:id="1534878636">
          <w:marLeft w:val="0"/>
          <w:marRight w:val="0"/>
          <w:marTop w:val="0"/>
          <w:marBottom w:val="0"/>
          <w:divBdr>
            <w:top w:val="none" w:sz="0" w:space="0" w:color="auto"/>
            <w:left w:val="none" w:sz="0" w:space="0" w:color="auto"/>
            <w:bottom w:val="none" w:sz="0" w:space="0" w:color="auto"/>
            <w:right w:val="none" w:sz="0" w:space="0" w:color="auto"/>
          </w:divBdr>
        </w:div>
        <w:div w:id="1487669506">
          <w:marLeft w:val="0"/>
          <w:marRight w:val="0"/>
          <w:marTop w:val="0"/>
          <w:marBottom w:val="0"/>
          <w:divBdr>
            <w:top w:val="none" w:sz="0" w:space="0" w:color="auto"/>
            <w:left w:val="none" w:sz="0" w:space="0" w:color="auto"/>
            <w:bottom w:val="none" w:sz="0" w:space="0" w:color="auto"/>
            <w:right w:val="none" w:sz="0" w:space="0" w:color="auto"/>
          </w:divBdr>
        </w:div>
        <w:div w:id="311834698">
          <w:marLeft w:val="0"/>
          <w:marRight w:val="0"/>
          <w:marTop w:val="0"/>
          <w:marBottom w:val="0"/>
          <w:divBdr>
            <w:top w:val="none" w:sz="0" w:space="0" w:color="auto"/>
            <w:left w:val="none" w:sz="0" w:space="0" w:color="auto"/>
            <w:bottom w:val="none" w:sz="0" w:space="0" w:color="auto"/>
            <w:right w:val="none" w:sz="0" w:space="0" w:color="auto"/>
          </w:divBdr>
        </w:div>
        <w:div w:id="358508296">
          <w:marLeft w:val="0"/>
          <w:marRight w:val="0"/>
          <w:marTop w:val="0"/>
          <w:marBottom w:val="0"/>
          <w:divBdr>
            <w:top w:val="none" w:sz="0" w:space="0" w:color="auto"/>
            <w:left w:val="none" w:sz="0" w:space="0" w:color="auto"/>
            <w:bottom w:val="none" w:sz="0" w:space="0" w:color="auto"/>
            <w:right w:val="none" w:sz="0" w:space="0" w:color="auto"/>
          </w:divBdr>
        </w:div>
        <w:div w:id="1236941100">
          <w:marLeft w:val="0"/>
          <w:marRight w:val="0"/>
          <w:marTop w:val="0"/>
          <w:marBottom w:val="0"/>
          <w:divBdr>
            <w:top w:val="none" w:sz="0" w:space="0" w:color="auto"/>
            <w:left w:val="none" w:sz="0" w:space="0" w:color="auto"/>
            <w:bottom w:val="none" w:sz="0" w:space="0" w:color="auto"/>
            <w:right w:val="none" w:sz="0" w:space="0" w:color="auto"/>
          </w:divBdr>
        </w:div>
        <w:div w:id="1633243856">
          <w:marLeft w:val="0"/>
          <w:marRight w:val="0"/>
          <w:marTop w:val="0"/>
          <w:marBottom w:val="0"/>
          <w:divBdr>
            <w:top w:val="none" w:sz="0" w:space="0" w:color="auto"/>
            <w:left w:val="none" w:sz="0" w:space="0" w:color="auto"/>
            <w:bottom w:val="none" w:sz="0" w:space="0" w:color="auto"/>
            <w:right w:val="none" w:sz="0" w:space="0" w:color="auto"/>
          </w:divBdr>
        </w:div>
        <w:div w:id="360979549">
          <w:marLeft w:val="0"/>
          <w:marRight w:val="0"/>
          <w:marTop w:val="0"/>
          <w:marBottom w:val="0"/>
          <w:divBdr>
            <w:top w:val="none" w:sz="0" w:space="0" w:color="auto"/>
            <w:left w:val="none" w:sz="0" w:space="0" w:color="auto"/>
            <w:bottom w:val="none" w:sz="0" w:space="0" w:color="auto"/>
            <w:right w:val="none" w:sz="0" w:space="0" w:color="auto"/>
          </w:divBdr>
        </w:div>
        <w:div w:id="529225754">
          <w:marLeft w:val="0"/>
          <w:marRight w:val="0"/>
          <w:marTop w:val="0"/>
          <w:marBottom w:val="0"/>
          <w:divBdr>
            <w:top w:val="none" w:sz="0" w:space="0" w:color="auto"/>
            <w:left w:val="none" w:sz="0" w:space="0" w:color="auto"/>
            <w:bottom w:val="none" w:sz="0" w:space="0" w:color="auto"/>
            <w:right w:val="none" w:sz="0" w:space="0" w:color="auto"/>
          </w:divBdr>
        </w:div>
        <w:div w:id="1882091209">
          <w:marLeft w:val="0"/>
          <w:marRight w:val="0"/>
          <w:marTop w:val="0"/>
          <w:marBottom w:val="0"/>
          <w:divBdr>
            <w:top w:val="none" w:sz="0" w:space="0" w:color="auto"/>
            <w:left w:val="none" w:sz="0" w:space="0" w:color="auto"/>
            <w:bottom w:val="none" w:sz="0" w:space="0" w:color="auto"/>
            <w:right w:val="none" w:sz="0" w:space="0" w:color="auto"/>
          </w:divBdr>
        </w:div>
        <w:div w:id="755902124">
          <w:marLeft w:val="0"/>
          <w:marRight w:val="0"/>
          <w:marTop w:val="0"/>
          <w:marBottom w:val="0"/>
          <w:divBdr>
            <w:top w:val="none" w:sz="0" w:space="0" w:color="auto"/>
            <w:left w:val="none" w:sz="0" w:space="0" w:color="auto"/>
            <w:bottom w:val="none" w:sz="0" w:space="0" w:color="auto"/>
            <w:right w:val="none" w:sz="0" w:space="0" w:color="auto"/>
          </w:divBdr>
        </w:div>
        <w:div w:id="754202354">
          <w:marLeft w:val="0"/>
          <w:marRight w:val="0"/>
          <w:marTop w:val="0"/>
          <w:marBottom w:val="0"/>
          <w:divBdr>
            <w:top w:val="none" w:sz="0" w:space="0" w:color="auto"/>
            <w:left w:val="none" w:sz="0" w:space="0" w:color="auto"/>
            <w:bottom w:val="none" w:sz="0" w:space="0" w:color="auto"/>
            <w:right w:val="none" w:sz="0" w:space="0" w:color="auto"/>
          </w:divBdr>
        </w:div>
      </w:divsChild>
    </w:div>
    <w:div w:id="2061511461">
      <w:bodyDiv w:val="1"/>
      <w:marLeft w:val="0"/>
      <w:marRight w:val="0"/>
      <w:marTop w:val="0"/>
      <w:marBottom w:val="0"/>
      <w:divBdr>
        <w:top w:val="none" w:sz="0" w:space="0" w:color="auto"/>
        <w:left w:val="none" w:sz="0" w:space="0" w:color="auto"/>
        <w:bottom w:val="none" w:sz="0" w:space="0" w:color="auto"/>
        <w:right w:val="none" w:sz="0" w:space="0" w:color="auto"/>
      </w:divBdr>
    </w:div>
    <w:div w:id="2074621408">
      <w:bodyDiv w:val="1"/>
      <w:marLeft w:val="0"/>
      <w:marRight w:val="0"/>
      <w:marTop w:val="0"/>
      <w:marBottom w:val="0"/>
      <w:divBdr>
        <w:top w:val="none" w:sz="0" w:space="0" w:color="auto"/>
        <w:left w:val="none" w:sz="0" w:space="0" w:color="auto"/>
        <w:bottom w:val="none" w:sz="0" w:space="0" w:color="auto"/>
        <w:right w:val="none" w:sz="0" w:space="0" w:color="auto"/>
      </w:divBdr>
      <w:divsChild>
        <w:div w:id="1609922660">
          <w:marLeft w:val="0"/>
          <w:marRight w:val="0"/>
          <w:marTop w:val="0"/>
          <w:marBottom w:val="0"/>
          <w:divBdr>
            <w:top w:val="none" w:sz="0" w:space="0" w:color="auto"/>
            <w:left w:val="none" w:sz="0" w:space="0" w:color="auto"/>
            <w:bottom w:val="none" w:sz="0" w:space="0" w:color="auto"/>
            <w:right w:val="none" w:sz="0" w:space="0" w:color="auto"/>
          </w:divBdr>
        </w:div>
        <w:div w:id="1008286641">
          <w:marLeft w:val="0"/>
          <w:marRight w:val="0"/>
          <w:marTop w:val="0"/>
          <w:marBottom w:val="0"/>
          <w:divBdr>
            <w:top w:val="none" w:sz="0" w:space="0" w:color="auto"/>
            <w:left w:val="none" w:sz="0" w:space="0" w:color="auto"/>
            <w:bottom w:val="none" w:sz="0" w:space="0" w:color="auto"/>
            <w:right w:val="none" w:sz="0" w:space="0" w:color="auto"/>
          </w:divBdr>
        </w:div>
        <w:div w:id="147212616">
          <w:marLeft w:val="0"/>
          <w:marRight w:val="0"/>
          <w:marTop w:val="0"/>
          <w:marBottom w:val="0"/>
          <w:divBdr>
            <w:top w:val="none" w:sz="0" w:space="0" w:color="auto"/>
            <w:left w:val="none" w:sz="0" w:space="0" w:color="auto"/>
            <w:bottom w:val="none" w:sz="0" w:space="0" w:color="auto"/>
            <w:right w:val="none" w:sz="0" w:space="0" w:color="auto"/>
          </w:divBdr>
        </w:div>
        <w:div w:id="1772436881">
          <w:marLeft w:val="0"/>
          <w:marRight w:val="0"/>
          <w:marTop w:val="0"/>
          <w:marBottom w:val="0"/>
          <w:divBdr>
            <w:top w:val="none" w:sz="0" w:space="0" w:color="auto"/>
            <w:left w:val="none" w:sz="0" w:space="0" w:color="auto"/>
            <w:bottom w:val="none" w:sz="0" w:space="0" w:color="auto"/>
            <w:right w:val="none" w:sz="0" w:space="0" w:color="auto"/>
          </w:divBdr>
        </w:div>
        <w:div w:id="2120221355">
          <w:marLeft w:val="0"/>
          <w:marRight w:val="0"/>
          <w:marTop w:val="0"/>
          <w:marBottom w:val="0"/>
          <w:divBdr>
            <w:top w:val="none" w:sz="0" w:space="0" w:color="auto"/>
            <w:left w:val="none" w:sz="0" w:space="0" w:color="auto"/>
            <w:bottom w:val="none" w:sz="0" w:space="0" w:color="auto"/>
            <w:right w:val="none" w:sz="0" w:space="0" w:color="auto"/>
          </w:divBdr>
        </w:div>
        <w:div w:id="1807887649">
          <w:marLeft w:val="0"/>
          <w:marRight w:val="0"/>
          <w:marTop w:val="0"/>
          <w:marBottom w:val="0"/>
          <w:divBdr>
            <w:top w:val="none" w:sz="0" w:space="0" w:color="auto"/>
            <w:left w:val="none" w:sz="0" w:space="0" w:color="auto"/>
            <w:bottom w:val="none" w:sz="0" w:space="0" w:color="auto"/>
            <w:right w:val="none" w:sz="0" w:space="0" w:color="auto"/>
          </w:divBdr>
        </w:div>
        <w:div w:id="1740711351">
          <w:marLeft w:val="0"/>
          <w:marRight w:val="0"/>
          <w:marTop w:val="0"/>
          <w:marBottom w:val="0"/>
          <w:divBdr>
            <w:top w:val="none" w:sz="0" w:space="0" w:color="auto"/>
            <w:left w:val="none" w:sz="0" w:space="0" w:color="auto"/>
            <w:bottom w:val="none" w:sz="0" w:space="0" w:color="auto"/>
            <w:right w:val="none" w:sz="0" w:space="0" w:color="auto"/>
          </w:divBdr>
        </w:div>
      </w:divsChild>
    </w:div>
    <w:div w:id="2079327954">
      <w:bodyDiv w:val="1"/>
      <w:marLeft w:val="0"/>
      <w:marRight w:val="0"/>
      <w:marTop w:val="0"/>
      <w:marBottom w:val="0"/>
      <w:divBdr>
        <w:top w:val="none" w:sz="0" w:space="0" w:color="auto"/>
        <w:left w:val="none" w:sz="0" w:space="0" w:color="auto"/>
        <w:bottom w:val="none" w:sz="0" w:space="0" w:color="auto"/>
        <w:right w:val="none" w:sz="0" w:space="0" w:color="auto"/>
      </w:divBdr>
    </w:div>
    <w:div w:id="2102018792">
      <w:bodyDiv w:val="1"/>
      <w:marLeft w:val="0"/>
      <w:marRight w:val="0"/>
      <w:marTop w:val="0"/>
      <w:marBottom w:val="0"/>
      <w:divBdr>
        <w:top w:val="none" w:sz="0" w:space="0" w:color="auto"/>
        <w:left w:val="none" w:sz="0" w:space="0" w:color="auto"/>
        <w:bottom w:val="none" w:sz="0" w:space="0" w:color="auto"/>
        <w:right w:val="none" w:sz="0" w:space="0" w:color="auto"/>
      </w:divBdr>
    </w:div>
    <w:div w:id="2105765541">
      <w:bodyDiv w:val="1"/>
      <w:marLeft w:val="0"/>
      <w:marRight w:val="0"/>
      <w:marTop w:val="0"/>
      <w:marBottom w:val="0"/>
      <w:divBdr>
        <w:top w:val="none" w:sz="0" w:space="0" w:color="auto"/>
        <w:left w:val="none" w:sz="0" w:space="0" w:color="auto"/>
        <w:bottom w:val="none" w:sz="0" w:space="0" w:color="auto"/>
        <w:right w:val="none" w:sz="0" w:space="0" w:color="auto"/>
      </w:divBdr>
    </w:div>
    <w:div w:id="2114126264">
      <w:bodyDiv w:val="1"/>
      <w:marLeft w:val="0"/>
      <w:marRight w:val="0"/>
      <w:marTop w:val="0"/>
      <w:marBottom w:val="0"/>
      <w:divBdr>
        <w:top w:val="none" w:sz="0" w:space="0" w:color="auto"/>
        <w:left w:val="none" w:sz="0" w:space="0" w:color="auto"/>
        <w:bottom w:val="none" w:sz="0" w:space="0" w:color="auto"/>
        <w:right w:val="none" w:sz="0" w:space="0" w:color="auto"/>
      </w:divBdr>
      <w:divsChild>
        <w:div w:id="117261435">
          <w:marLeft w:val="0"/>
          <w:marRight w:val="0"/>
          <w:marTop w:val="0"/>
          <w:marBottom w:val="0"/>
          <w:divBdr>
            <w:top w:val="none" w:sz="0" w:space="0" w:color="auto"/>
            <w:left w:val="none" w:sz="0" w:space="0" w:color="auto"/>
            <w:bottom w:val="none" w:sz="0" w:space="0" w:color="auto"/>
            <w:right w:val="none" w:sz="0" w:space="0" w:color="auto"/>
          </w:divBdr>
        </w:div>
        <w:div w:id="1100875270">
          <w:marLeft w:val="0"/>
          <w:marRight w:val="0"/>
          <w:marTop w:val="0"/>
          <w:marBottom w:val="0"/>
          <w:divBdr>
            <w:top w:val="none" w:sz="0" w:space="0" w:color="auto"/>
            <w:left w:val="none" w:sz="0" w:space="0" w:color="auto"/>
            <w:bottom w:val="none" w:sz="0" w:space="0" w:color="auto"/>
            <w:right w:val="none" w:sz="0" w:space="0" w:color="auto"/>
          </w:divBdr>
        </w:div>
        <w:div w:id="556204130">
          <w:marLeft w:val="0"/>
          <w:marRight w:val="0"/>
          <w:marTop w:val="0"/>
          <w:marBottom w:val="0"/>
          <w:divBdr>
            <w:top w:val="none" w:sz="0" w:space="0" w:color="auto"/>
            <w:left w:val="none" w:sz="0" w:space="0" w:color="auto"/>
            <w:bottom w:val="none" w:sz="0" w:space="0" w:color="auto"/>
            <w:right w:val="none" w:sz="0" w:space="0" w:color="auto"/>
          </w:divBdr>
        </w:div>
        <w:div w:id="768352932">
          <w:marLeft w:val="0"/>
          <w:marRight w:val="0"/>
          <w:marTop w:val="0"/>
          <w:marBottom w:val="0"/>
          <w:divBdr>
            <w:top w:val="none" w:sz="0" w:space="0" w:color="auto"/>
            <w:left w:val="none" w:sz="0" w:space="0" w:color="auto"/>
            <w:bottom w:val="none" w:sz="0" w:space="0" w:color="auto"/>
            <w:right w:val="none" w:sz="0" w:space="0" w:color="auto"/>
          </w:divBdr>
        </w:div>
        <w:div w:id="70081604">
          <w:marLeft w:val="0"/>
          <w:marRight w:val="0"/>
          <w:marTop w:val="0"/>
          <w:marBottom w:val="0"/>
          <w:divBdr>
            <w:top w:val="none" w:sz="0" w:space="0" w:color="auto"/>
            <w:left w:val="none" w:sz="0" w:space="0" w:color="auto"/>
            <w:bottom w:val="none" w:sz="0" w:space="0" w:color="auto"/>
            <w:right w:val="none" w:sz="0" w:space="0" w:color="auto"/>
          </w:divBdr>
        </w:div>
        <w:div w:id="905532664">
          <w:marLeft w:val="0"/>
          <w:marRight w:val="0"/>
          <w:marTop w:val="0"/>
          <w:marBottom w:val="0"/>
          <w:divBdr>
            <w:top w:val="none" w:sz="0" w:space="0" w:color="auto"/>
            <w:left w:val="none" w:sz="0" w:space="0" w:color="auto"/>
            <w:bottom w:val="none" w:sz="0" w:space="0" w:color="auto"/>
            <w:right w:val="none" w:sz="0" w:space="0" w:color="auto"/>
          </w:divBdr>
        </w:div>
        <w:div w:id="1208684912">
          <w:marLeft w:val="0"/>
          <w:marRight w:val="0"/>
          <w:marTop w:val="0"/>
          <w:marBottom w:val="0"/>
          <w:divBdr>
            <w:top w:val="none" w:sz="0" w:space="0" w:color="auto"/>
            <w:left w:val="none" w:sz="0" w:space="0" w:color="auto"/>
            <w:bottom w:val="none" w:sz="0" w:space="0" w:color="auto"/>
            <w:right w:val="none" w:sz="0" w:space="0" w:color="auto"/>
          </w:divBdr>
        </w:div>
        <w:div w:id="2042977474">
          <w:marLeft w:val="0"/>
          <w:marRight w:val="0"/>
          <w:marTop w:val="0"/>
          <w:marBottom w:val="0"/>
          <w:divBdr>
            <w:top w:val="none" w:sz="0" w:space="0" w:color="auto"/>
            <w:left w:val="none" w:sz="0" w:space="0" w:color="auto"/>
            <w:bottom w:val="none" w:sz="0" w:space="0" w:color="auto"/>
            <w:right w:val="none" w:sz="0" w:space="0" w:color="auto"/>
          </w:divBdr>
        </w:div>
        <w:div w:id="357242159">
          <w:marLeft w:val="0"/>
          <w:marRight w:val="0"/>
          <w:marTop w:val="0"/>
          <w:marBottom w:val="0"/>
          <w:divBdr>
            <w:top w:val="none" w:sz="0" w:space="0" w:color="auto"/>
            <w:left w:val="none" w:sz="0" w:space="0" w:color="auto"/>
            <w:bottom w:val="none" w:sz="0" w:space="0" w:color="auto"/>
            <w:right w:val="none" w:sz="0" w:space="0" w:color="auto"/>
          </w:divBdr>
        </w:div>
        <w:div w:id="927545651">
          <w:marLeft w:val="0"/>
          <w:marRight w:val="0"/>
          <w:marTop w:val="0"/>
          <w:marBottom w:val="0"/>
          <w:divBdr>
            <w:top w:val="none" w:sz="0" w:space="0" w:color="auto"/>
            <w:left w:val="none" w:sz="0" w:space="0" w:color="auto"/>
            <w:bottom w:val="none" w:sz="0" w:space="0" w:color="auto"/>
            <w:right w:val="none" w:sz="0" w:space="0" w:color="auto"/>
          </w:divBdr>
        </w:div>
      </w:divsChild>
    </w:div>
    <w:div w:id="2120249241">
      <w:bodyDiv w:val="1"/>
      <w:marLeft w:val="0"/>
      <w:marRight w:val="0"/>
      <w:marTop w:val="0"/>
      <w:marBottom w:val="0"/>
      <w:divBdr>
        <w:top w:val="none" w:sz="0" w:space="0" w:color="auto"/>
        <w:left w:val="none" w:sz="0" w:space="0" w:color="auto"/>
        <w:bottom w:val="none" w:sz="0" w:space="0" w:color="auto"/>
        <w:right w:val="none" w:sz="0" w:space="0" w:color="auto"/>
      </w:divBdr>
    </w:div>
    <w:div w:id="21408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cid:image002.jpg@01D31C02.7CB3B2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D31C02.7CB3B220" TargetMode="External"/><Relationship Id="rId5" Type="http://schemas.openxmlformats.org/officeDocument/2006/relationships/webSettings" Target="webSettings.xml"/><Relationship Id="rId15" Type="http://schemas.openxmlformats.org/officeDocument/2006/relationships/image" Target="cid:image003.jpg@01D31C02.7CB3B220"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C8015-DAFC-4A76-AE50-8E2CAA88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12568</Words>
  <Characters>71638</Characters>
  <Application>Microsoft Office Word</Application>
  <DocSecurity>0</DocSecurity>
  <Lines>596</Lines>
  <Paragraphs>168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Resul DOĞAN</dc:creator>
  <cp:lastModifiedBy>Sevcan ARSLAN</cp:lastModifiedBy>
  <cp:revision>5</cp:revision>
  <dcterms:created xsi:type="dcterms:W3CDTF">2020-03-16T14:35:00Z</dcterms:created>
  <dcterms:modified xsi:type="dcterms:W3CDTF">2020-04-03T13:45:00Z</dcterms:modified>
</cp:coreProperties>
</file>